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A87" w:rsidRPr="0021641A" w:rsidRDefault="006962DC" w:rsidP="0021641A">
      <w:pPr>
        <w:pStyle w:val="Standard"/>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w:t>
      </w:r>
      <w:proofErr w:type="spellStart"/>
      <w:r w:rsidRPr="00FA2C75">
        <w:rPr>
          <w:sz w:val="28"/>
          <w:szCs w:val="28"/>
        </w:rPr>
        <w:t>Югры</w:t>
      </w:r>
      <w:proofErr w:type="spellEnd"/>
      <w:r w:rsidRPr="00FA2C75">
        <w:rPr>
          <w:sz w:val="28"/>
          <w:szCs w:val="28"/>
        </w:rPr>
        <w:t xml:space="preserve">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440CAD" w:rsidRDefault="001A360B" w:rsidP="0037056B">
      <w:pPr>
        <w:rPr>
          <w:sz w:val="24"/>
          <w:szCs w:val="24"/>
          <w:u w:val="single"/>
        </w:rPr>
      </w:pPr>
      <w:r>
        <w:rPr>
          <w:sz w:val="24"/>
          <w:szCs w:val="24"/>
        </w:rPr>
        <w:t xml:space="preserve">от </w:t>
      </w:r>
      <w:r w:rsidR="00746B9B" w:rsidRPr="00746B9B">
        <w:rPr>
          <w:sz w:val="24"/>
          <w:szCs w:val="24"/>
          <w:u w:val="single"/>
        </w:rPr>
        <w:t>04 октября 2013</w:t>
      </w:r>
      <w:r w:rsidR="006968B0">
        <w:rPr>
          <w:sz w:val="24"/>
          <w:szCs w:val="24"/>
        </w:rPr>
        <w:tab/>
      </w:r>
      <w:r w:rsidR="006968B0">
        <w:rPr>
          <w:sz w:val="24"/>
          <w:szCs w:val="24"/>
        </w:rPr>
        <w:tab/>
      </w:r>
      <w:r w:rsidR="006968B0">
        <w:rPr>
          <w:sz w:val="24"/>
          <w:szCs w:val="24"/>
        </w:rPr>
        <w:tab/>
      </w:r>
      <w:r w:rsidR="006968B0">
        <w:rPr>
          <w:sz w:val="24"/>
          <w:szCs w:val="24"/>
        </w:rPr>
        <w:tab/>
      </w:r>
      <w:r w:rsidR="006968B0">
        <w:rPr>
          <w:sz w:val="24"/>
          <w:szCs w:val="24"/>
        </w:rPr>
        <w:tab/>
      </w:r>
      <w:r w:rsidR="007238A7">
        <w:rPr>
          <w:sz w:val="24"/>
          <w:szCs w:val="24"/>
        </w:rPr>
        <w:t xml:space="preserve">       </w:t>
      </w:r>
      <w:r>
        <w:rPr>
          <w:sz w:val="24"/>
          <w:szCs w:val="24"/>
        </w:rPr>
        <w:tab/>
      </w:r>
      <w:r>
        <w:rPr>
          <w:sz w:val="24"/>
          <w:szCs w:val="24"/>
        </w:rPr>
        <w:tab/>
      </w:r>
      <w:r>
        <w:rPr>
          <w:sz w:val="24"/>
          <w:szCs w:val="24"/>
        </w:rPr>
        <w:tab/>
      </w:r>
      <w:r w:rsidR="006968B0">
        <w:rPr>
          <w:sz w:val="24"/>
          <w:szCs w:val="24"/>
        </w:rPr>
        <w:tab/>
      </w:r>
      <w:r>
        <w:rPr>
          <w:sz w:val="24"/>
          <w:szCs w:val="24"/>
        </w:rPr>
        <w:t xml:space="preserve">   </w:t>
      </w:r>
      <w:r w:rsidR="00746B9B">
        <w:rPr>
          <w:sz w:val="24"/>
          <w:szCs w:val="24"/>
        </w:rPr>
        <w:t xml:space="preserve">              </w:t>
      </w:r>
      <w:r>
        <w:rPr>
          <w:sz w:val="24"/>
          <w:szCs w:val="24"/>
        </w:rPr>
        <w:t xml:space="preserve">     №</w:t>
      </w:r>
      <w:r w:rsidR="00746B9B">
        <w:rPr>
          <w:sz w:val="24"/>
          <w:szCs w:val="24"/>
        </w:rPr>
        <w:t xml:space="preserve"> </w:t>
      </w:r>
      <w:r w:rsidR="00746B9B" w:rsidRPr="00746B9B">
        <w:rPr>
          <w:sz w:val="24"/>
          <w:szCs w:val="24"/>
          <w:u w:val="single"/>
        </w:rPr>
        <w:t>2899</w:t>
      </w:r>
      <w:r w:rsidR="006968B0" w:rsidRPr="00746B9B">
        <w:rPr>
          <w:sz w:val="24"/>
          <w:szCs w:val="24"/>
          <w:u w:val="single"/>
        </w:rPr>
        <w:t xml:space="preserve"> </w:t>
      </w:r>
    </w:p>
    <w:p w:rsidR="00256A87" w:rsidRDefault="00256A87" w:rsidP="0037056B">
      <w:pPr>
        <w:rPr>
          <w:sz w:val="24"/>
          <w:szCs w:val="24"/>
        </w:rPr>
      </w:pPr>
    </w:p>
    <w:p w:rsidR="00A61CED" w:rsidRDefault="00A61CED" w:rsidP="0037056B">
      <w:pPr>
        <w:rPr>
          <w:sz w:val="24"/>
          <w:szCs w:val="24"/>
        </w:rPr>
      </w:pPr>
    </w:p>
    <w:p w:rsidR="00256A87" w:rsidRDefault="00256A87" w:rsidP="0037056B">
      <w:pPr>
        <w:rPr>
          <w:sz w:val="24"/>
          <w:szCs w:val="24"/>
        </w:rPr>
      </w:pPr>
    </w:p>
    <w:p w:rsidR="00440CAD" w:rsidRPr="00027B3D" w:rsidRDefault="00440CAD" w:rsidP="00440CAD">
      <w:pPr>
        <w:pStyle w:val="ConsPlusNormal"/>
        <w:rPr>
          <w:rFonts w:ascii="Times New Roman" w:hAnsi="Times New Roman" w:cs="Times New Roman"/>
          <w:bCs/>
          <w:sz w:val="24"/>
          <w:szCs w:val="24"/>
        </w:rPr>
      </w:pPr>
      <w:r w:rsidRPr="00027B3D">
        <w:rPr>
          <w:rFonts w:ascii="Times New Roman" w:hAnsi="Times New Roman" w:cs="Times New Roman"/>
          <w:sz w:val="24"/>
          <w:szCs w:val="24"/>
        </w:rPr>
        <w:t xml:space="preserve">О </w:t>
      </w:r>
      <w:r>
        <w:rPr>
          <w:rFonts w:ascii="Times New Roman" w:hAnsi="Times New Roman" w:cs="Times New Roman"/>
          <w:sz w:val="24"/>
          <w:szCs w:val="24"/>
        </w:rPr>
        <w:t>м</w:t>
      </w:r>
      <w:r>
        <w:rPr>
          <w:rFonts w:ascii="Times New Roman" w:hAnsi="Times New Roman" w:cs="Times New Roman"/>
          <w:bCs/>
          <w:sz w:val="24"/>
          <w:szCs w:val="24"/>
        </w:rPr>
        <w:t>етодических</w:t>
      </w:r>
      <w:r w:rsidRPr="00027B3D">
        <w:rPr>
          <w:rFonts w:ascii="Times New Roman" w:hAnsi="Times New Roman" w:cs="Times New Roman"/>
          <w:bCs/>
          <w:sz w:val="24"/>
          <w:szCs w:val="24"/>
        </w:rPr>
        <w:t xml:space="preserve"> указания</w:t>
      </w:r>
      <w:r>
        <w:rPr>
          <w:rFonts w:ascii="Times New Roman" w:hAnsi="Times New Roman" w:cs="Times New Roman"/>
          <w:bCs/>
          <w:sz w:val="24"/>
          <w:szCs w:val="24"/>
        </w:rPr>
        <w:t xml:space="preserve">х </w:t>
      </w:r>
      <w:r w:rsidRPr="00027B3D">
        <w:rPr>
          <w:rFonts w:ascii="Times New Roman" w:hAnsi="Times New Roman" w:cs="Times New Roman"/>
          <w:bCs/>
          <w:sz w:val="24"/>
          <w:szCs w:val="24"/>
        </w:rPr>
        <w:t xml:space="preserve">по разработке </w:t>
      </w:r>
    </w:p>
    <w:p w:rsidR="00440CAD" w:rsidRDefault="00440CAD" w:rsidP="00440CAD">
      <w:pPr>
        <w:pStyle w:val="ConsPlusNormal"/>
        <w:rPr>
          <w:rFonts w:ascii="Times New Roman" w:hAnsi="Times New Roman" w:cs="Times New Roman"/>
          <w:bCs/>
          <w:sz w:val="24"/>
          <w:szCs w:val="24"/>
        </w:rPr>
      </w:pPr>
      <w:r w:rsidRPr="00027B3D">
        <w:rPr>
          <w:rFonts w:ascii="Times New Roman" w:hAnsi="Times New Roman" w:cs="Times New Roman"/>
          <w:bCs/>
          <w:sz w:val="24"/>
          <w:szCs w:val="24"/>
        </w:rPr>
        <w:t xml:space="preserve">проектов муниципальных программ </w:t>
      </w:r>
    </w:p>
    <w:p w:rsidR="00440CAD" w:rsidRPr="00027B3D" w:rsidRDefault="00440CAD" w:rsidP="00440CAD">
      <w:pPr>
        <w:pStyle w:val="ConsPlusNormal"/>
        <w:rPr>
          <w:rFonts w:ascii="Times New Roman" w:hAnsi="Times New Roman" w:cs="Times New Roman"/>
          <w:bCs/>
          <w:sz w:val="24"/>
          <w:szCs w:val="24"/>
        </w:rPr>
      </w:pPr>
      <w:r w:rsidRPr="00027B3D">
        <w:rPr>
          <w:rFonts w:ascii="Times New Roman" w:hAnsi="Times New Roman" w:cs="Times New Roman"/>
          <w:bCs/>
          <w:sz w:val="24"/>
          <w:szCs w:val="24"/>
        </w:rPr>
        <w:t>города Югорска</w:t>
      </w:r>
    </w:p>
    <w:p w:rsidR="00A61CED" w:rsidRDefault="00A61CED" w:rsidP="00440CAD">
      <w:pPr>
        <w:rPr>
          <w:sz w:val="24"/>
          <w:szCs w:val="24"/>
        </w:rPr>
      </w:pPr>
    </w:p>
    <w:p w:rsidR="00A61CED" w:rsidRDefault="00A61CED" w:rsidP="00440CAD">
      <w:pPr>
        <w:rPr>
          <w:sz w:val="24"/>
          <w:szCs w:val="24"/>
        </w:rPr>
      </w:pPr>
    </w:p>
    <w:p w:rsidR="00A61CED" w:rsidRPr="009D69B4" w:rsidRDefault="00A61CED" w:rsidP="00440CAD">
      <w:pPr>
        <w:rPr>
          <w:sz w:val="24"/>
          <w:szCs w:val="24"/>
        </w:rPr>
      </w:pPr>
    </w:p>
    <w:p w:rsidR="00440CAD" w:rsidRDefault="00440CAD" w:rsidP="00440CAD">
      <w:pPr>
        <w:pStyle w:val="12"/>
        <w:tabs>
          <w:tab w:val="left" w:pos="993"/>
        </w:tabs>
        <w:ind w:firstLine="709"/>
      </w:pPr>
      <w:r>
        <w:t>В целях оказания методической помощи субъектам бюджетного планирования при разработке муниципальных программ:</w:t>
      </w:r>
    </w:p>
    <w:p w:rsidR="00440CAD" w:rsidRPr="00027B3D" w:rsidRDefault="00440CAD" w:rsidP="00440CAD">
      <w:pPr>
        <w:pStyle w:val="12"/>
        <w:tabs>
          <w:tab w:val="left" w:pos="993"/>
        </w:tabs>
        <w:ind w:firstLine="709"/>
      </w:pPr>
      <w:r>
        <w:t xml:space="preserve">1. Утвердить </w:t>
      </w:r>
      <w:r w:rsidRPr="00027B3D">
        <w:t>м</w:t>
      </w:r>
      <w:r w:rsidRPr="00027B3D">
        <w:rPr>
          <w:bCs/>
        </w:rPr>
        <w:t>етодические указания по разработке проектов муниципальных программ города Югорска</w:t>
      </w:r>
      <w:r>
        <w:t xml:space="preserve"> </w:t>
      </w:r>
      <w:r w:rsidRPr="00027B3D">
        <w:t>(приложение</w:t>
      </w:r>
      <w:r>
        <w:t>)</w:t>
      </w:r>
      <w:r w:rsidRPr="00027B3D">
        <w:t>;</w:t>
      </w:r>
    </w:p>
    <w:p w:rsidR="00440CAD" w:rsidRDefault="00440CAD" w:rsidP="00440CAD">
      <w:pPr>
        <w:tabs>
          <w:tab w:val="num" w:pos="709"/>
          <w:tab w:val="left" w:pos="993"/>
        </w:tabs>
        <w:ind w:firstLine="709"/>
        <w:jc w:val="both"/>
        <w:rPr>
          <w:bCs/>
          <w:sz w:val="24"/>
          <w:szCs w:val="24"/>
        </w:rPr>
      </w:pPr>
      <w:r>
        <w:rPr>
          <w:sz w:val="24"/>
          <w:szCs w:val="24"/>
        </w:rPr>
        <w:t>2</w:t>
      </w:r>
      <w:r w:rsidRPr="00117660">
        <w:rPr>
          <w:sz w:val="24"/>
          <w:szCs w:val="24"/>
        </w:rPr>
        <w:t>. </w:t>
      </w:r>
      <w:r>
        <w:rPr>
          <w:sz w:val="24"/>
          <w:szCs w:val="24"/>
        </w:rPr>
        <w:t xml:space="preserve">Рекомендовать </w:t>
      </w:r>
      <w:r w:rsidRPr="00117660">
        <w:rPr>
          <w:sz w:val="24"/>
          <w:szCs w:val="24"/>
        </w:rPr>
        <w:t>орган</w:t>
      </w:r>
      <w:r>
        <w:rPr>
          <w:sz w:val="24"/>
          <w:szCs w:val="24"/>
        </w:rPr>
        <w:t>ам</w:t>
      </w:r>
      <w:r w:rsidRPr="00117660">
        <w:rPr>
          <w:sz w:val="24"/>
          <w:szCs w:val="24"/>
        </w:rPr>
        <w:t xml:space="preserve"> и структурны</w:t>
      </w:r>
      <w:r>
        <w:rPr>
          <w:sz w:val="24"/>
          <w:szCs w:val="24"/>
        </w:rPr>
        <w:t>м</w:t>
      </w:r>
      <w:r w:rsidRPr="00117660">
        <w:rPr>
          <w:sz w:val="24"/>
          <w:szCs w:val="24"/>
        </w:rPr>
        <w:t xml:space="preserve"> подразделени</w:t>
      </w:r>
      <w:r>
        <w:rPr>
          <w:sz w:val="24"/>
          <w:szCs w:val="24"/>
        </w:rPr>
        <w:t>ям</w:t>
      </w:r>
      <w:r w:rsidRPr="00117660">
        <w:rPr>
          <w:sz w:val="24"/>
          <w:szCs w:val="24"/>
        </w:rPr>
        <w:t xml:space="preserve"> администрации города Югорска </w:t>
      </w:r>
      <w:r>
        <w:rPr>
          <w:sz w:val="24"/>
          <w:szCs w:val="24"/>
        </w:rPr>
        <w:t xml:space="preserve">использовать </w:t>
      </w:r>
      <w:r w:rsidRPr="00027B3D">
        <w:rPr>
          <w:sz w:val="24"/>
          <w:szCs w:val="24"/>
        </w:rPr>
        <w:t>м</w:t>
      </w:r>
      <w:r w:rsidRPr="00027B3D">
        <w:rPr>
          <w:bCs/>
          <w:sz w:val="24"/>
          <w:szCs w:val="24"/>
        </w:rPr>
        <w:t>етодические указания по разработке проектов муниципальных программ города Югорска</w:t>
      </w:r>
      <w:r>
        <w:rPr>
          <w:bCs/>
          <w:sz w:val="24"/>
          <w:szCs w:val="24"/>
        </w:rPr>
        <w:t>.</w:t>
      </w:r>
    </w:p>
    <w:p w:rsidR="00440CAD" w:rsidRPr="00117660" w:rsidRDefault="00440CAD" w:rsidP="00440CAD">
      <w:pPr>
        <w:tabs>
          <w:tab w:val="num" w:pos="709"/>
          <w:tab w:val="left" w:pos="993"/>
        </w:tabs>
        <w:ind w:firstLine="709"/>
        <w:jc w:val="both"/>
        <w:rPr>
          <w:b/>
          <w:sz w:val="24"/>
          <w:szCs w:val="24"/>
        </w:rPr>
      </w:pPr>
      <w:r>
        <w:rPr>
          <w:sz w:val="24"/>
          <w:szCs w:val="24"/>
        </w:rPr>
        <w:t>3. </w:t>
      </w:r>
      <w:proofErr w:type="gramStart"/>
      <w:r w:rsidRPr="002A15AB">
        <w:rPr>
          <w:sz w:val="24"/>
          <w:szCs w:val="24"/>
        </w:rPr>
        <w:t>Контроль за</w:t>
      </w:r>
      <w:proofErr w:type="gramEnd"/>
      <w:r w:rsidRPr="002A15AB">
        <w:rPr>
          <w:sz w:val="24"/>
          <w:szCs w:val="24"/>
        </w:rPr>
        <w:t xml:space="preserve"> выполнением постановления возложить на начальника управления</w:t>
      </w:r>
      <w:r w:rsidRPr="00117660">
        <w:rPr>
          <w:sz w:val="24"/>
          <w:szCs w:val="24"/>
        </w:rPr>
        <w:t xml:space="preserve"> экономической политики администрации города Югорска И.В. </w:t>
      </w:r>
      <w:proofErr w:type="spellStart"/>
      <w:r w:rsidRPr="00117660">
        <w:rPr>
          <w:sz w:val="24"/>
          <w:szCs w:val="24"/>
        </w:rPr>
        <w:t>Грудцыну</w:t>
      </w:r>
      <w:proofErr w:type="spellEnd"/>
      <w:r w:rsidRPr="00117660">
        <w:rPr>
          <w:sz w:val="24"/>
          <w:szCs w:val="24"/>
        </w:rPr>
        <w:t>.</w:t>
      </w:r>
    </w:p>
    <w:p w:rsidR="007238A7" w:rsidRPr="007238A7" w:rsidRDefault="007238A7" w:rsidP="007238A7">
      <w:pPr>
        <w:jc w:val="both"/>
        <w:rPr>
          <w:sz w:val="24"/>
          <w:szCs w:val="24"/>
        </w:rPr>
      </w:pPr>
    </w:p>
    <w:p w:rsidR="007238A7" w:rsidRPr="007238A7" w:rsidRDefault="007238A7" w:rsidP="007238A7">
      <w:pPr>
        <w:jc w:val="both"/>
        <w:rPr>
          <w:sz w:val="24"/>
          <w:szCs w:val="24"/>
        </w:rPr>
      </w:pPr>
    </w:p>
    <w:p w:rsidR="007238A7" w:rsidRDefault="007238A7" w:rsidP="007238A7">
      <w:pPr>
        <w:jc w:val="both"/>
        <w:rPr>
          <w:sz w:val="24"/>
          <w:szCs w:val="24"/>
        </w:rPr>
      </w:pPr>
    </w:p>
    <w:p w:rsidR="007238A7" w:rsidRPr="007238A7" w:rsidRDefault="007238A7" w:rsidP="007238A7">
      <w:pPr>
        <w:jc w:val="both"/>
        <w:rPr>
          <w:sz w:val="24"/>
          <w:szCs w:val="24"/>
        </w:rPr>
      </w:pPr>
    </w:p>
    <w:p w:rsidR="007238A7" w:rsidRPr="007238A7" w:rsidRDefault="007238A7" w:rsidP="00440CAD">
      <w:pPr>
        <w:rPr>
          <w:sz w:val="24"/>
          <w:szCs w:val="24"/>
        </w:rPr>
      </w:pPr>
      <w:r w:rsidRPr="007238A7">
        <w:rPr>
          <w:b/>
          <w:sz w:val="24"/>
          <w:szCs w:val="24"/>
        </w:rPr>
        <w:t xml:space="preserve">Глава администрации города Югорска                                             </w:t>
      </w:r>
      <w:r w:rsidR="00440CAD">
        <w:rPr>
          <w:b/>
          <w:sz w:val="24"/>
          <w:szCs w:val="24"/>
        </w:rPr>
        <w:t xml:space="preserve">                         М.И. </w:t>
      </w:r>
      <w:proofErr w:type="spellStart"/>
      <w:r w:rsidR="00440CAD">
        <w:rPr>
          <w:b/>
          <w:sz w:val="24"/>
          <w:szCs w:val="24"/>
        </w:rPr>
        <w:t>Бодак</w:t>
      </w:r>
      <w:proofErr w:type="spellEnd"/>
    </w:p>
    <w:p w:rsidR="007238A7" w:rsidRPr="007238A7" w:rsidRDefault="007238A7" w:rsidP="007238A7">
      <w:pPr>
        <w:spacing w:line="360" w:lineRule="auto"/>
        <w:jc w:val="both"/>
        <w:rPr>
          <w:b/>
          <w:sz w:val="24"/>
          <w:szCs w:val="24"/>
        </w:rPr>
      </w:pPr>
    </w:p>
    <w:p w:rsidR="007238A7" w:rsidRPr="007238A7" w:rsidRDefault="007238A7" w:rsidP="007238A7">
      <w:pPr>
        <w:spacing w:line="360" w:lineRule="auto"/>
        <w:jc w:val="both"/>
        <w:rPr>
          <w:b/>
          <w:sz w:val="24"/>
          <w:szCs w:val="24"/>
        </w:rPr>
      </w:pPr>
    </w:p>
    <w:p w:rsidR="007238A7" w:rsidRPr="007238A7" w:rsidRDefault="007238A7" w:rsidP="007238A7">
      <w:pPr>
        <w:spacing w:line="360" w:lineRule="auto"/>
        <w:jc w:val="both"/>
        <w:rPr>
          <w:b/>
          <w:sz w:val="24"/>
          <w:szCs w:val="24"/>
        </w:rPr>
      </w:pPr>
    </w:p>
    <w:p w:rsidR="001F765C" w:rsidRDefault="001F765C"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A61CED" w:rsidRDefault="00A61CED" w:rsidP="007238A7">
      <w:pPr>
        <w:jc w:val="right"/>
        <w:rPr>
          <w:b/>
          <w:sz w:val="24"/>
          <w:szCs w:val="24"/>
        </w:rPr>
      </w:pPr>
    </w:p>
    <w:p w:rsidR="00440CAD" w:rsidRDefault="00440CAD" w:rsidP="007238A7">
      <w:pPr>
        <w:jc w:val="right"/>
        <w:rPr>
          <w:b/>
          <w:sz w:val="24"/>
          <w:szCs w:val="24"/>
        </w:rPr>
      </w:pPr>
    </w:p>
    <w:p w:rsidR="00440CAD" w:rsidRDefault="00440CAD" w:rsidP="007238A7">
      <w:pPr>
        <w:jc w:val="right"/>
        <w:rPr>
          <w:b/>
          <w:sz w:val="24"/>
          <w:szCs w:val="24"/>
        </w:rPr>
      </w:pPr>
    </w:p>
    <w:p w:rsidR="00440CAD" w:rsidRDefault="00440CAD" w:rsidP="007238A7">
      <w:pPr>
        <w:jc w:val="right"/>
        <w:rPr>
          <w:b/>
          <w:sz w:val="24"/>
          <w:szCs w:val="24"/>
        </w:rPr>
      </w:pPr>
    </w:p>
    <w:p w:rsidR="00440CAD" w:rsidRDefault="00440CAD" w:rsidP="007238A7">
      <w:pPr>
        <w:jc w:val="right"/>
        <w:rPr>
          <w:b/>
          <w:sz w:val="24"/>
          <w:szCs w:val="24"/>
        </w:rPr>
      </w:pPr>
    </w:p>
    <w:p w:rsidR="00440CAD" w:rsidRDefault="00440CAD" w:rsidP="007238A7">
      <w:pPr>
        <w:jc w:val="right"/>
        <w:rPr>
          <w:b/>
          <w:sz w:val="24"/>
          <w:szCs w:val="24"/>
        </w:rPr>
      </w:pPr>
    </w:p>
    <w:p w:rsidR="007238A7" w:rsidRDefault="007238A7" w:rsidP="007238A7">
      <w:pPr>
        <w:jc w:val="right"/>
        <w:rPr>
          <w:b/>
          <w:sz w:val="24"/>
          <w:szCs w:val="24"/>
        </w:rPr>
      </w:pPr>
      <w:r>
        <w:rPr>
          <w:b/>
          <w:sz w:val="24"/>
          <w:szCs w:val="24"/>
        </w:rPr>
        <w:lastRenderedPageBreak/>
        <w:t>Приложение</w:t>
      </w:r>
    </w:p>
    <w:p w:rsidR="007238A7" w:rsidRDefault="007238A7" w:rsidP="007238A7">
      <w:pPr>
        <w:jc w:val="right"/>
        <w:rPr>
          <w:b/>
          <w:sz w:val="24"/>
          <w:szCs w:val="24"/>
        </w:rPr>
      </w:pPr>
      <w:r>
        <w:rPr>
          <w:b/>
          <w:sz w:val="24"/>
          <w:szCs w:val="24"/>
        </w:rPr>
        <w:t>к постановлению</w:t>
      </w:r>
    </w:p>
    <w:p w:rsidR="007238A7" w:rsidRDefault="007238A7" w:rsidP="007238A7">
      <w:pPr>
        <w:jc w:val="right"/>
        <w:rPr>
          <w:b/>
          <w:sz w:val="24"/>
          <w:szCs w:val="24"/>
        </w:rPr>
      </w:pPr>
      <w:r>
        <w:rPr>
          <w:b/>
          <w:sz w:val="24"/>
          <w:szCs w:val="24"/>
        </w:rPr>
        <w:t>администрации города Югорска</w:t>
      </w:r>
    </w:p>
    <w:p w:rsidR="007238A7" w:rsidRDefault="007238A7" w:rsidP="007238A7">
      <w:pPr>
        <w:jc w:val="right"/>
        <w:rPr>
          <w:b/>
          <w:sz w:val="24"/>
          <w:szCs w:val="24"/>
        </w:rPr>
      </w:pPr>
      <w:r>
        <w:rPr>
          <w:b/>
          <w:sz w:val="24"/>
          <w:szCs w:val="24"/>
        </w:rPr>
        <w:t xml:space="preserve">от </w:t>
      </w:r>
      <w:r w:rsidR="00746B9B" w:rsidRPr="00746B9B">
        <w:rPr>
          <w:sz w:val="24"/>
          <w:szCs w:val="24"/>
          <w:u w:val="single"/>
        </w:rPr>
        <w:t>04 октября 2013</w:t>
      </w:r>
      <w:r>
        <w:rPr>
          <w:b/>
          <w:sz w:val="24"/>
          <w:szCs w:val="24"/>
        </w:rPr>
        <w:t xml:space="preserve"> № </w:t>
      </w:r>
      <w:r w:rsidR="00746B9B" w:rsidRPr="00746B9B">
        <w:rPr>
          <w:sz w:val="24"/>
          <w:szCs w:val="24"/>
          <w:u w:val="single"/>
        </w:rPr>
        <w:t>2899</w:t>
      </w:r>
    </w:p>
    <w:p w:rsidR="007238A7" w:rsidRDefault="007238A7" w:rsidP="007238A7">
      <w:pPr>
        <w:jc w:val="right"/>
        <w:rPr>
          <w:b/>
          <w:sz w:val="24"/>
          <w:szCs w:val="24"/>
        </w:rPr>
      </w:pPr>
    </w:p>
    <w:p w:rsidR="00440CAD" w:rsidRPr="002A6A6E" w:rsidRDefault="00440CAD" w:rsidP="00440CAD">
      <w:pPr>
        <w:pStyle w:val="ConsPlusNormal"/>
        <w:jc w:val="center"/>
        <w:rPr>
          <w:rFonts w:ascii="Times New Roman" w:hAnsi="Times New Roman" w:cs="Times New Roman"/>
          <w:b/>
          <w:bCs/>
          <w:sz w:val="24"/>
          <w:szCs w:val="24"/>
        </w:rPr>
      </w:pPr>
      <w:r w:rsidRPr="002A6A6E">
        <w:rPr>
          <w:rFonts w:ascii="Times New Roman" w:hAnsi="Times New Roman" w:cs="Times New Roman"/>
          <w:b/>
          <w:bCs/>
          <w:sz w:val="24"/>
          <w:szCs w:val="24"/>
        </w:rPr>
        <w:t xml:space="preserve">Методические указания по разработке </w:t>
      </w:r>
    </w:p>
    <w:p w:rsidR="00440CAD" w:rsidRPr="002A6A6E" w:rsidRDefault="00440CAD" w:rsidP="00440CAD">
      <w:pPr>
        <w:pStyle w:val="ConsPlusNormal"/>
        <w:jc w:val="center"/>
        <w:rPr>
          <w:rFonts w:ascii="Times New Roman" w:hAnsi="Times New Roman" w:cs="Times New Roman"/>
          <w:b/>
          <w:bCs/>
          <w:sz w:val="24"/>
          <w:szCs w:val="24"/>
        </w:rPr>
      </w:pPr>
      <w:r w:rsidRPr="002A6A6E">
        <w:rPr>
          <w:rFonts w:ascii="Times New Roman" w:hAnsi="Times New Roman" w:cs="Times New Roman"/>
          <w:b/>
          <w:bCs/>
          <w:sz w:val="24"/>
          <w:szCs w:val="24"/>
        </w:rPr>
        <w:t>проектов муниципальных программ города Югорска</w:t>
      </w:r>
    </w:p>
    <w:p w:rsidR="00440CAD" w:rsidRPr="002A6A6E" w:rsidRDefault="00440CAD" w:rsidP="00440CAD">
      <w:pPr>
        <w:pStyle w:val="ConsPlusNormal"/>
        <w:jc w:val="center"/>
        <w:rPr>
          <w:rFonts w:ascii="Times New Roman" w:hAnsi="Times New Roman" w:cs="Times New Roman"/>
          <w:sz w:val="24"/>
          <w:szCs w:val="24"/>
        </w:rPr>
      </w:pPr>
    </w:p>
    <w:p w:rsidR="00440CAD" w:rsidRPr="002A6A6E" w:rsidRDefault="00440CAD" w:rsidP="00440CAD">
      <w:pPr>
        <w:pStyle w:val="ConsPlusNormal"/>
        <w:tabs>
          <w:tab w:val="left" w:pos="426"/>
        </w:tabs>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w:t>
      </w:r>
      <w:r w:rsidRPr="002A6A6E">
        <w:rPr>
          <w:rFonts w:ascii="Times New Roman" w:hAnsi="Times New Roman" w:cs="Times New Roman"/>
          <w:sz w:val="24"/>
          <w:szCs w:val="24"/>
        </w:rPr>
        <w:t>Общие положения</w:t>
      </w:r>
    </w:p>
    <w:p w:rsidR="00440CAD" w:rsidRPr="002A6A6E" w:rsidRDefault="00440CAD" w:rsidP="00440CAD">
      <w:pPr>
        <w:pStyle w:val="ConsPlusNormal"/>
        <w:ind w:firstLine="540"/>
        <w:jc w:val="both"/>
        <w:rPr>
          <w:rFonts w:ascii="Times New Roman" w:hAnsi="Times New Roman" w:cs="Times New Roman"/>
          <w:sz w:val="24"/>
          <w:szCs w:val="24"/>
        </w:rPr>
      </w:pP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1. </w:t>
      </w:r>
      <w:r w:rsidRPr="002A6A6E">
        <w:rPr>
          <w:rFonts w:ascii="Times New Roman" w:hAnsi="Times New Roman" w:cs="Times New Roman"/>
          <w:sz w:val="24"/>
          <w:szCs w:val="24"/>
        </w:rPr>
        <w:t>Методические указания по разработке проектов муниципальных программ города Югорска (далее – Методические указания) определяют требования к разработке проектов муниципальных программ города Югорска.</w:t>
      </w:r>
    </w:p>
    <w:p w:rsidR="00440CAD" w:rsidRPr="002A6A6E" w:rsidRDefault="00440CAD" w:rsidP="00440CAD">
      <w:pPr>
        <w:pStyle w:val="ConsPlusNormal"/>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2. </w:t>
      </w:r>
      <w:r w:rsidRPr="002A6A6E">
        <w:rPr>
          <w:rFonts w:ascii="Times New Roman" w:hAnsi="Times New Roman" w:cs="Times New Roman"/>
          <w:sz w:val="24"/>
          <w:szCs w:val="24"/>
        </w:rPr>
        <w:t>Основные понятия, используемые в Методических указаниях:</w:t>
      </w:r>
    </w:p>
    <w:p w:rsidR="00440CAD" w:rsidRDefault="00440CAD" w:rsidP="00440CAD">
      <w:pPr>
        <w:pStyle w:val="TimesNewRoman"/>
        <w:jc w:val="both"/>
      </w:pPr>
      <w:r>
        <w:t>м</w:t>
      </w:r>
      <w:r w:rsidRPr="002A6A6E">
        <w:t xml:space="preserve">униципальная программа города Югорска (далее – муниципальная  программа) </w:t>
      </w:r>
      <w:r>
        <w:t xml:space="preserve">- </w:t>
      </w:r>
      <w:r w:rsidRPr="002A6A6E">
        <w:t xml:space="preserve">система мероприятий (взаимоувязанных по задачам, срокам осуществления и ресурсам), обеспечивающих при осуществлении ключевых </w:t>
      </w:r>
      <w:r>
        <w:t xml:space="preserve">муниципальных </w:t>
      </w:r>
      <w:r w:rsidRPr="00EB38C8">
        <w:t xml:space="preserve">функций достижение приоритетов и целей государственной политики </w:t>
      </w:r>
      <w:r w:rsidRPr="002A6A6E">
        <w:t>в сфере социально-экономического развития города Югорска</w:t>
      </w:r>
      <w:r>
        <w:t>;</w:t>
      </w:r>
    </w:p>
    <w:p w:rsidR="00440CAD" w:rsidRDefault="00440CAD" w:rsidP="00440CAD">
      <w:pPr>
        <w:pStyle w:val="TimesNewRoman"/>
        <w:jc w:val="both"/>
      </w:pPr>
      <w:r w:rsidRPr="002A6A6E">
        <w:t xml:space="preserve">подпрограмма </w:t>
      </w:r>
      <w:r>
        <w:t xml:space="preserve">муниципальной </w:t>
      </w:r>
      <w:r w:rsidRPr="002A6A6E">
        <w:t xml:space="preserve">программы (далее – подпрограмма) – комплекс взаимоувязанных по целям, срокам и ресурсам мероприятий, выделенный исходя из масштаба </w:t>
      </w:r>
      <w:r>
        <w:t xml:space="preserve">              </w:t>
      </w:r>
      <w:r w:rsidRPr="002A6A6E">
        <w:t xml:space="preserve">и сложности задач, решаемых в </w:t>
      </w:r>
      <w:r>
        <w:t xml:space="preserve">муниципальной </w:t>
      </w:r>
      <w:r w:rsidRPr="002A6A6E">
        <w:t>программе;</w:t>
      </w:r>
    </w:p>
    <w:p w:rsidR="00440CAD" w:rsidRPr="00093292" w:rsidRDefault="00440CAD" w:rsidP="00440CAD">
      <w:pPr>
        <w:pStyle w:val="TimesNewRoman"/>
        <w:jc w:val="both"/>
      </w:pPr>
      <w:r w:rsidRPr="00093292">
        <w:t xml:space="preserve">сфера реализации муниципальной программы (подпрограммы) – сфера социально-экономического развития города Югорска, на решение проблем (задач) </w:t>
      </w:r>
      <w:proofErr w:type="gramStart"/>
      <w:r w:rsidRPr="00093292">
        <w:t>в</w:t>
      </w:r>
      <w:proofErr w:type="gramEnd"/>
      <w:r w:rsidRPr="00093292">
        <w:t xml:space="preserve"> которой направлена соответствующая муниципальная программа (подпрограмма);</w:t>
      </w:r>
    </w:p>
    <w:p w:rsidR="00440CAD" w:rsidRPr="00093292" w:rsidRDefault="00440CAD" w:rsidP="00440CAD">
      <w:pPr>
        <w:pStyle w:val="TimesNewRoman"/>
        <w:jc w:val="both"/>
      </w:pPr>
      <w:r w:rsidRPr="00093292">
        <w:t>основные параметры муниципальной программы – цели, задачи, мероприятия, показатели конечных и непосредственных результатов реализации муниципальной программы, сроки</w:t>
      </w:r>
      <w:r>
        <w:t xml:space="preserve"> ее</w:t>
      </w:r>
      <w:r w:rsidRPr="00093292">
        <w:t xml:space="preserve"> реализации, объем финансовых ресурсов, необходимый для достижения целей муниципальной программы;</w:t>
      </w:r>
    </w:p>
    <w:p w:rsidR="00440CAD" w:rsidRPr="00093292" w:rsidRDefault="00440CAD" w:rsidP="00440CAD">
      <w:pPr>
        <w:pStyle w:val="TimesNewRoman"/>
        <w:jc w:val="both"/>
      </w:pPr>
      <w:r w:rsidRPr="00093292">
        <w:t>проблема социально-экономического развития города Югорска – противоречие между желаемым и текущим (действительным) состоянием сферы реализации муниципальной программы (подпрограммы);</w:t>
      </w:r>
    </w:p>
    <w:p w:rsidR="00440CAD" w:rsidRPr="00093292" w:rsidRDefault="00440CAD" w:rsidP="00440CAD">
      <w:pPr>
        <w:pStyle w:val="TimesNewRoman"/>
        <w:jc w:val="both"/>
      </w:pPr>
      <w:r w:rsidRPr="00093292">
        <w:t>цель – планируемый конечный результат решения проблемы (задачи) социально-экономического развития города Югорска посредством реализации муниципальной программы, достижимый за период её реализации (отвечает на вопрос «Чего нужно достигнуть?»);</w:t>
      </w:r>
    </w:p>
    <w:p w:rsidR="00440CAD" w:rsidRPr="00093292" w:rsidRDefault="00440CAD" w:rsidP="00440CAD">
      <w:pPr>
        <w:pStyle w:val="TimesNewRoman"/>
        <w:jc w:val="both"/>
      </w:pPr>
      <w:r w:rsidRPr="00093292">
        <w:t xml:space="preserve">задача – результат выполнения совокупности взаимосвязанных мероприятий или </w:t>
      </w:r>
      <w:r w:rsidRPr="00934F5C">
        <w:t>осуществления муниципальных функций, направленных на достижение цели реализации</w:t>
      </w:r>
      <w:r w:rsidRPr="00093292">
        <w:t xml:space="preserve"> муниципальной программы (отвечает на вопрос «Какими действиями достигается цель?»);</w:t>
      </w:r>
    </w:p>
    <w:p w:rsidR="00440CAD" w:rsidRDefault="00440CAD" w:rsidP="00440CAD">
      <w:pPr>
        <w:pStyle w:val="TimesNewRoman"/>
        <w:jc w:val="both"/>
      </w:pPr>
      <w:r w:rsidRPr="00093292">
        <w:t>мероприятие – совокупность взаимосвязанных действий, направленных на решение соответствующей задачи;</w:t>
      </w:r>
    </w:p>
    <w:p w:rsidR="00440CAD" w:rsidRDefault="00440CAD" w:rsidP="00440CAD">
      <w:pPr>
        <w:pStyle w:val="TimesNewRoman"/>
        <w:jc w:val="both"/>
      </w:pPr>
      <w:r w:rsidRPr="002A6A6E">
        <w:t>показатель – количественно выраженная характеристика достижения цели или решения задачи;</w:t>
      </w:r>
      <w:r>
        <w:t xml:space="preserve"> </w:t>
      </w:r>
    </w:p>
    <w:p w:rsidR="00440CAD" w:rsidRDefault="00440CAD" w:rsidP="00440CAD">
      <w:pPr>
        <w:pStyle w:val="TimesNewRoman"/>
        <w:jc w:val="both"/>
      </w:pPr>
      <w:r w:rsidRPr="002A6A6E">
        <w:t xml:space="preserve">конечный результат – характеризуемое количественными показателями состояние (изменение состояния) социально-экономического развития </w:t>
      </w:r>
      <w:r>
        <w:t>города Югорска</w:t>
      </w:r>
      <w:r w:rsidRPr="002A6A6E">
        <w:t xml:space="preserve">, которое отражает выгоды от реализации </w:t>
      </w:r>
      <w:r>
        <w:t>муниципальной</w:t>
      </w:r>
      <w:r w:rsidRPr="002A6A6E">
        <w:t xml:space="preserve"> программы (отражает достижение цели);</w:t>
      </w:r>
    </w:p>
    <w:p w:rsidR="00440CAD" w:rsidRDefault="00440CAD" w:rsidP="00440CAD">
      <w:pPr>
        <w:pStyle w:val="TimesNewRoman"/>
        <w:jc w:val="both"/>
      </w:pPr>
      <w:r w:rsidRPr="002A6A6E">
        <w:t xml:space="preserve">непосредственный результат – характеристика объема (в абсолютных единицах измерения) и качества (в относительных единицах измерения) реализации мероприятия (решения задачи), направленного на достижение конечного результата реализации </w:t>
      </w:r>
      <w:r>
        <w:t>муниципальной</w:t>
      </w:r>
      <w:r w:rsidRPr="002A6A6E">
        <w:t xml:space="preserve"> программы (отражает выполнение задачи);</w:t>
      </w:r>
    </w:p>
    <w:p w:rsidR="00440CAD" w:rsidRDefault="00440CAD" w:rsidP="00440CAD">
      <w:pPr>
        <w:pStyle w:val="TimesNewRoman"/>
        <w:jc w:val="both"/>
      </w:pPr>
      <w:r w:rsidRPr="002A6A6E">
        <w:t xml:space="preserve">участники </w:t>
      </w:r>
      <w:r>
        <w:t>муниципальной</w:t>
      </w:r>
      <w:r w:rsidRPr="002A6A6E">
        <w:t xml:space="preserve"> программы – ответственный исполнитель и соисполнители </w:t>
      </w:r>
      <w:r>
        <w:t>муниципальной</w:t>
      </w:r>
      <w:r w:rsidRPr="002A6A6E">
        <w:t xml:space="preserve"> программы;</w:t>
      </w:r>
    </w:p>
    <w:p w:rsidR="00440CAD" w:rsidRPr="00934F5C" w:rsidRDefault="00440CAD" w:rsidP="00440CAD">
      <w:pPr>
        <w:pStyle w:val="TimesNewRoman"/>
        <w:jc w:val="both"/>
      </w:pPr>
      <w:r w:rsidRPr="002A6A6E">
        <w:t xml:space="preserve">ответственный исполнитель </w:t>
      </w:r>
      <w:r>
        <w:t>муниципальной</w:t>
      </w:r>
      <w:r w:rsidRPr="002A6A6E">
        <w:t xml:space="preserve"> программы – орган</w:t>
      </w:r>
      <w:r>
        <w:t>ы или структурные подразделения администрации города Югорска</w:t>
      </w:r>
      <w:r w:rsidRPr="002A6A6E">
        <w:t xml:space="preserve">, определенный в соответствии с перечнем </w:t>
      </w:r>
      <w:r>
        <w:t>муниципальных</w:t>
      </w:r>
      <w:r w:rsidRPr="002A6A6E">
        <w:t xml:space="preserve"> программ </w:t>
      </w:r>
      <w:r>
        <w:t>города Югорска</w:t>
      </w:r>
      <w:r w:rsidRPr="002A6A6E">
        <w:t>, утвержденным</w:t>
      </w:r>
      <w:r>
        <w:t xml:space="preserve"> муниципальным правовым актом</w:t>
      </w:r>
      <w:r w:rsidRPr="00934F5C">
        <w:t>;</w:t>
      </w:r>
    </w:p>
    <w:p w:rsidR="00440CAD" w:rsidRDefault="00440CAD" w:rsidP="00440CAD">
      <w:pPr>
        <w:pStyle w:val="TimesNewRoman"/>
        <w:jc w:val="both"/>
      </w:pPr>
      <w:r w:rsidRPr="00934F5C">
        <w:t>соисполнитель муниципальной программы –</w:t>
      </w:r>
      <w:r>
        <w:t xml:space="preserve"> органы и</w:t>
      </w:r>
      <w:r w:rsidRPr="00934F5C">
        <w:t xml:space="preserve"> структурные подразделения</w:t>
      </w:r>
      <w:r>
        <w:t xml:space="preserve"> администрации города Югорска</w:t>
      </w:r>
      <w:r w:rsidRPr="002A6A6E">
        <w:t>, участвующи</w:t>
      </w:r>
      <w:r>
        <w:t>е</w:t>
      </w:r>
      <w:r w:rsidRPr="002A6A6E">
        <w:t xml:space="preserve"> в разработке и реализации отдельных </w:t>
      </w:r>
      <w:r w:rsidRPr="002A6A6E">
        <w:lastRenderedPageBreak/>
        <w:t xml:space="preserve">мероприятий </w:t>
      </w:r>
      <w:r>
        <w:t>муниципальной</w:t>
      </w:r>
      <w:r w:rsidRPr="002A6A6E">
        <w:t xml:space="preserve"> программы (подпрограммы);</w:t>
      </w:r>
    </w:p>
    <w:p w:rsidR="00440CAD" w:rsidRDefault="00440CAD" w:rsidP="00440CAD">
      <w:pPr>
        <w:pStyle w:val="TimesNewRoman"/>
        <w:jc w:val="both"/>
      </w:pPr>
      <w:proofErr w:type="gramStart"/>
      <w:r w:rsidRPr="002A6A6E">
        <w:t xml:space="preserve">иные понятия, используемые в Методических указаниях, применяются в значениях, установленных </w:t>
      </w:r>
      <w:r>
        <w:t>п</w:t>
      </w:r>
      <w:r w:rsidRPr="002A6A6E">
        <w:t>орядком</w:t>
      </w:r>
      <w:r>
        <w:t xml:space="preserve"> принятия решения о разработке муниципальных программ города Югорска, их формирования, утверждения и реализации (далее - Порядок)</w:t>
      </w:r>
      <w:r w:rsidRPr="002A6A6E">
        <w:t xml:space="preserve">, а также принятых </w:t>
      </w:r>
      <w:r>
        <w:t xml:space="preserve">                     </w:t>
      </w:r>
      <w:r w:rsidRPr="002A6A6E">
        <w:t>в законодательстве Российской Федерации</w:t>
      </w:r>
      <w:r>
        <w:t>,</w:t>
      </w:r>
      <w:r w:rsidRPr="002A6A6E">
        <w:t xml:space="preserve">  автономного округа</w:t>
      </w:r>
      <w:r>
        <w:t xml:space="preserve"> и муниципальных правовых актах</w:t>
      </w:r>
      <w:r w:rsidRPr="002A6A6E">
        <w:t>.</w:t>
      </w:r>
      <w:proofErr w:type="gramEnd"/>
    </w:p>
    <w:p w:rsidR="00440CAD" w:rsidRPr="00093292" w:rsidRDefault="00440CAD" w:rsidP="00440CAD">
      <w:pPr>
        <w:pStyle w:val="ConsPlusNormal"/>
        <w:tabs>
          <w:tab w:val="left" w:pos="1134"/>
        </w:tabs>
        <w:ind w:left="540"/>
        <w:jc w:val="both"/>
        <w:rPr>
          <w:rFonts w:ascii="Times New Roman" w:hAnsi="Times New Roman" w:cs="Times New Roman"/>
          <w:sz w:val="24"/>
          <w:szCs w:val="24"/>
        </w:rPr>
      </w:pPr>
      <w:r>
        <w:rPr>
          <w:rFonts w:ascii="Times New Roman" w:hAnsi="Times New Roman" w:cs="Times New Roman"/>
          <w:sz w:val="24"/>
          <w:szCs w:val="24"/>
        </w:rPr>
        <w:t>3. </w:t>
      </w:r>
      <w:r w:rsidRPr="00093292">
        <w:rPr>
          <w:rFonts w:ascii="Times New Roman" w:hAnsi="Times New Roman" w:cs="Times New Roman"/>
          <w:sz w:val="24"/>
          <w:szCs w:val="24"/>
        </w:rPr>
        <w:t>Формирование муниципальных программ осуществляется исходя из принципов:</w:t>
      </w:r>
    </w:p>
    <w:p w:rsidR="00440CAD" w:rsidRPr="00934F5C" w:rsidRDefault="00440CAD" w:rsidP="00440CAD">
      <w:pPr>
        <w:pStyle w:val="ConsPlusNormal"/>
        <w:tabs>
          <w:tab w:val="left" w:pos="1134"/>
        </w:tabs>
        <w:ind w:firstLine="709"/>
        <w:jc w:val="both"/>
        <w:rPr>
          <w:rFonts w:ascii="Times New Roman" w:hAnsi="Times New Roman" w:cs="Times New Roman"/>
          <w:sz w:val="24"/>
          <w:szCs w:val="24"/>
        </w:rPr>
      </w:pPr>
      <w:proofErr w:type="gramStart"/>
      <w:r w:rsidRPr="00093292">
        <w:rPr>
          <w:rFonts w:ascii="Times New Roman" w:hAnsi="Times New Roman" w:cs="Times New Roman"/>
          <w:sz w:val="24"/>
          <w:szCs w:val="24"/>
        </w:rPr>
        <w:t xml:space="preserve">взаимосвязи с </w:t>
      </w:r>
      <w:r>
        <w:rPr>
          <w:rFonts w:ascii="Times New Roman" w:hAnsi="Times New Roman" w:cs="Times New Roman"/>
          <w:sz w:val="24"/>
          <w:szCs w:val="24"/>
        </w:rPr>
        <w:t xml:space="preserve">приоритетами стратегического развития в соответствующих сферах деятельности, определенными в посланиях Президента Российской Федерации, государственных программах Ханты-Мансийского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стратегии социально-экономического развития города Югорска, с </w:t>
      </w:r>
      <w:r w:rsidRPr="00093292">
        <w:rPr>
          <w:rFonts w:ascii="Times New Roman" w:hAnsi="Times New Roman" w:cs="Times New Roman"/>
          <w:sz w:val="24"/>
          <w:szCs w:val="24"/>
        </w:rPr>
        <w:t xml:space="preserve">долгосрочными целями социально-экономического развития </w:t>
      </w:r>
      <w:r w:rsidRPr="00934F5C">
        <w:rPr>
          <w:rFonts w:ascii="Times New Roman" w:hAnsi="Times New Roman" w:cs="Times New Roman"/>
          <w:sz w:val="24"/>
          <w:szCs w:val="24"/>
        </w:rPr>
        <w:t>города Югорска</w:t>
      </w:r>
      <w:r>
        <w:rPr>
          <w:rFonts w:ascii="Times New Roman" w:hAnsi="Times New Roman" w:cs="Times New Roman"/>
          <w:sz w:val="24"/>
          <w:szCs w:val="24"/>
        </w:rPr>
        <w:t xml:space="preserve"> и показателями их достижения, и других нормативных правовых актах Российской Федерации, Ханты-Мансийского автономного округа – </w:t>
      </w:r>
      <w:proofErr w:type="spellStart"/>
      <w:r>
        <w:rPr>
          <w:rFonts w:ascii="Times New Roman" w:hAnsi="Times New Roman" w:cs="Times New Roman"/>
          <w:sz w:val="24"/>
          <w:szCs w:val="24"/>
        </w:rPr>
        <w:t>Югры</w:t>
      </w:r>
      <w:proofErr w:type="spellEnd"/>
      <w:r>
        <w:rPr>
          <w:rFonts w:ascii="Times New Roman" w:hAnsi="Times New Roman" w:cs="Times New Roman"/>
          <w:sz w:val="24"/>
          <w:szCs w:val="24"/>
        </w:rPr>
        <w:t xml:space="preserve"> и муниципального образования город </w:t>
      </w:r>
      <w:proofErr w:type="spellStart"/>
      <w:r>
        <w:rPr>
          <w:rFonts w:ascii="Times New Roman" w:hAnsi="Times New Roman" w:cs="Times New Roman"/>
          <w:sz w:val="24"/>
          <w:szCs w:val="24"/>
        </w:rPr>
        <w:t>Югорск</w:t>
      </w:r>
      <w:proofErr w:type="spellEnd"/>
      <w:r w:rsidRPr="00934F5C">
        <w:rPr>
          <w:rFonts w:ascii="Times New Roman" w:hAnsi="Times New Roman" w:cs="Times New Roman"/>
          <w:sz w:val="24"/>
          <w:szCs w:val="24"/>
        </w:rPr>
        <w:t>;</w:t>
      </w:r>
      <w:proofErr w:type="gramEnd"/>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наиболее полного охвата сфер бюджетных ассигнований бюджета </w:t>
      </w:r>
      <w:r>
        <w:rPr>
          <w:rFonts w:ascii="Times New Roman" w:hAnsi="Times New Roman" w:cs="Times New Roman"/>
          <w:sz w:val="24"/>
          <w:szCs w:val="24"/>
        </w:rPr>
        <w:t>города Югорска</w:t>
      </w:r>
      <w:r w:rsidRPr="002A6A6E">
        <w:rPr>
          <w:rFonts w:ascii="Times New Roman" w:hAnsi="Times New Roman" w:cs="Times New Roman"/>
          <w:sz w:val="24"/>
          <w:szCs w:val="24"/>
        </w:rPr>
        <w:t>, направляемых в соответствующую сферу;</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установления для </w:t>
      </w:r>
      <w:r w:rsidRPr="00F25E58">
        <w:rPr>
          <w:rFonts w:ascii="Times New Roman" w:hAnsi="Times New Roman" w:cs="Times New Roman"/>
          <w:sz w:val="24"/>
          <w:szCs w:val="24"/>
        </w:rPr>
        <w:t>муниципальных</w:t>
      </w:r>
      <w:r w:rsidRPr="002A6A6E">
        <w:rPr>
          <w:rFonts w:ascii="Times New Roman" w:hAnsi="Times New Roman" w:cs="Times New Roman"/>
          <w:sz w:val="24"/>
          <w:szCs w:val="24"/>
        </w:rPr>
        <w:t xml:space="preserve"> программ измеримых результатов их реализации (конечных и непосредственных);</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F25E58">
        <w:rPr>
          <w:rFonts w:ascii="Times New Roman" w:hAnsi="Times New Roman" w:cs="Times New Roman"/>
          <w:sz w:val="24"/>
          <w:szCs w:val="24"/>
        </w:rPr>
        <w:t>определения органа или структурно</w:t>
      </w:r>
      <w:r>
        <w:rPr>
          <w:rFonts w:ascii="Times New Roman" w:hAnsi="Times New Roman" w:cs="Times New Roman"/>
          <w:sz w:val="24"/>
          <w:szCs w:val="24"/>
        </w:rPr>
        <w:t>го</w:t>
      </w:r>
      <w:r w:rsidRPr="00F25E58">
        <w:rPr>
          <w:rFonts w:ascii="Times New Roman" w:hAnsi="Times New Roman" w:cs="Times New Roman"/>
          <w:sz w:val="24"/>
          <w:szCs w:val="24"/>
        </w:rPr>
        <w:t xml:space="preserve"> подразделения администрации города Югорска, ответственного за реализацию муниципальной программы (достижение конечных результатов);</w:t>
      </w:r>
    </w:p>
    <w:p w:rsidR="00440CAD" w:rsidRPr="00F25E58" w:rsidRDefault="00440CAD" w:rsidP="00440CAD">
      <w:pPr>
        <w:pStyle w:val="ConsPlusNormal"/>
        <w:tabs>
          <w:tab w:val="left" w:pos="1134"/>
        </w:tabs>
        <w:ind w:firstLine="709"/>
        <w:jc w:val="both"/>
        <w:rPr>
          <w:rFonts w:ascii="Times New Roman" w:hAnsi="Times New Roman" w:cs="Times New Roman"/>
          <w:sz w:val="24"/>
          <w:szCs w:val="24"/>
        </w:rPr>
      </w:pPr>
      <w:r w:rsidRPr="00F25E58">
        <w:rPr>
          <w:rFonts w:ascii="Times New Roman" w:hAnsi="Times New Roman" w:cs="Times New Roman"/>
          <w:sz w:val="24"/>
          <w:szCs w:val="24"/>
        </w:rPr>
        <w:t xml:space="preserve">наличия у участников муниципальной программы полномочий, необходимых </w:t>
      </w:r>
      <w:r>
        <w:rPr>
          <w:rFonts w:ascii="Times New Roman" w:hAnsi="Times New Roman" w:cs="Times New Roman"/>
          <w:sz w:val="24"/>
          <w:szCs w:val="24"/>
        </w:rPr>
        <w:t xml:space="preserve">                             </w:t>
      </w:r>
      <w:r w:rsidRPr="00F25E58">
        <w:rPr>
          <w:rFonts w:ascii="Times New Roman" w:hAnsi="Times New Roman" w:cs="Times New Roman"/>
          <w:sz w:val="24"/>
          <w:szCs w:val="24"/>
        </w:rPr>
        <w:t>и достаточных для достижения целей муниципальной программы.</w:t>
      </w:r>
    </w:p>
    <w:p w:rsidR="00440CAD" w:rsidRPr="002A6A6E" w:rsidRDefault="00440CAD" w:rsidP="00440CAD">
      <w:pPr>
        <w:pStyle w:val="ConsPlusNormal"/>
        <w:jc w:val="center"/>
        <w:rPr>
          <w:rFonts w:ascii="Times New Roman" w:hAnsi="Times New Roman" w:cs="Times New Roman"/>
          <w:sz w:val="24"/>
          <w:szCs w:val="24"/>
        </w:rPr>
      </w:pPr>
    </w:p>
    <w:p w:rsidR="00440CAD" w:rsidRPr="006041A5" w:rsidRDefault="00440CAD" w:rsidP="00440CAD">
      <w:pPr>
        <w:pStyle w:val="ConsPlusNormal"/>
        <w:tabs>
          <w:tab w:val="left" w:pos="426"/>
        </w:tabs>
        <w:ind w:left="360"/>
        <w:jc w:val="center"/>
        <w:outlineLvl w:val="1"/>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w:t>
      </w:r>
      <w:r>
        <w:rPr>
          <w:rFonts w:ascii="Times New Roman" w:hAnsi="Times New Roman" w:cs="Times New Roman"/>
          <w:sz w:val="24"/>
          <w:szCs w:val="24"/>
          <w:lang w:val="en-US"/>
        </w:rPr>
        <w:t> </w:t>
      </w:r>
      <w:r w:rsidRPr="006041A5">
        <w:rPr>
          <w:rFonts w:ascii="Times New Roman" w:hAnsi="Times New Roman" w:cs="Times New Roman"/>
          <w:sz w:val="24"/>
          <w:szCs w:val="24"/>
        </w:rPr>
        <w:t>Разработка проекта муниципальной программы</w:t>
      </w:r>
    </w:p>
    <w:p w:rsidR="00440CAD" w:rsidRPr="006041A5" w:rsidRDefault="00440CAD" w:rsidP="00440CAD">
      <w:pPr>
        <w:pStyle w:val="ConsPlusNormal"/>
        <w:jc w:val="center"/>
        <w:rPr>
          <w:rFonts w:ascii="Times New Roman" w:hAnsi="Times New Roman" w:cs="Times New Roman"/>
          <w:sz w:val="24"/>
          <w:szCs w:val="24"/>
        </w:rPr>
      </w:pPr>
    </w:p>
    <w:p w:rsidR="00440CAD" w:rsidRPr="006041A5" w:rsidRDefault="00440CAD" w:rsidP="00440CAD">
      <w:pPr>
        <w:pStyle w:val="ConsPlusNormal"/>
        <w:jc w:val="center"/>
        <w:rPr>
          <w:rFonts w:ascii="Times New Roman" w:hAnsi="Times New Roman" w:cs="Times New Roman"/>
          <w:sz w:val="24"/>
          <w:szCs w:val="24"/>
        </w:rPr>
      </w:pPr>
      <w:r w:rsidRPr="006041A5">
        <w:rPr>
          <w:rFonts w:ascii="Times New Roman" w:hAnsi="Times New Roman" w:cs="Times New Roman"/>
          <w:sz w:val="24"/>
          <w:szCs w:val="24"/>
        </w:rPr>
        <w:t>Требования к разработке муниципальной программы и её структуре</w:t>
      </w:r>
    </w:p>
    <w:p w:rsidR="00440CAD" w:rsidRPr="002A6A6E" w:rsidRDefault="00440CAD" w:rsidP="00440CAD">
      <w:pPr>
        <w:pStyle w:val="ConsPlusNormal"/>
        <w:jc w:val="center"/>
        <w:rPr>
          <w:rFonts w:ascii="Times New Roman" w:hAnsi="Times New Roman" w:cs="Times New Roman"/>
          <w:sz w:val="24"/>
          <w:szCs w:val="24"/>
        </w:rPr>
      </w:pPr>
    </w:p>
    <w:p w:rsidR="00440CAD" w:rsidRPr="006041A5" w:rsidRDefault="00440CAD" w:rsidP="00440CAD">
      <w:pPr>
        <w:pStyle w:val="ConsPlusNormal"/>
        <w:tabs>
          <w:tab w:val="left" w:pos="1134"/>
        </w:tabs>
        <w:ind w:firstLine="709"/>
        <w:jc w:val="both"/>
        <w:rPr>
          <w:rFonts w:ascii="Times New Roman" w:hAnsi="Times New Roman" w:cs="Times New Roman"/>
          <w:sz w:val="24"/>
          <w:szCs w:val="24"/>
        </w:rPr>
      </w:pPr>
      <w:bookmarkStart w:id="0" w:name="Par91"/>
      <w:bookmarkEnd w:id="0"/>
      <w:r>
        <w:rPr>
          <w:rFonts w:ascii="Times New Roman" w:hAnsi="Times New Roman" w:cs="Times New Roman"/>
          <w:sz w:val="24"/>
          <w:szCs w:val="24"/>
        </w:rPr>
        <w:t>4. </w:t>
      </w:r>
      <w:r w:rsidRPr="006041A5">
        <w:rPr>
          <w:rFonts w:ascii="Times New Roman" w:hAnsi="Times New Roman" w:cs="Times New Roman"/>
          <w:sz w:val="24"/>
          <w:szCs w:val="24"/>
        </w:rPr>
        <w:t>Муниципальная программа</w:t>
      </w:r>
      <w:r>
        <w:rPr>
          <w:rFonts w:ascii="Times New Roman" w:hAnsi="Times New Roman" w:cs="Times New Roman"/>
          <w:sz w:val="24"/>
          <w:szCs w:val="24"/>
        </w:rPr>
        <w:t xml:space="preserve"> </w:t>
      </w:r>
      <w:r w:rsidRPr="006041A5">
        <w:rPr>
          <w:rFonts w:ascii="Times New Roman" w:hAnsi="Times New Roman" w:cs="Times New Roman"/>
          <w:sz w:val="24"/>
          <w:szCs w:val="24"/>
        </w:rPr>
        <w:t>включ</w:t>
      </w:r>
      <w:r>
        <w:rPr>
          <w:rFonts w:ascii="Times New Roman" w:hAnsi="Times New Roman" w:cs="Times New Roman"/>
          <w:sz w:val="24"/>
          <w:szCs w:val="24"/>
        </w:rPr>
        <w:t>ае</w:t>
      </w:r>
      <w:r w:rsidRPr="006041A5">
        <w:rPr>
          <w:rFonts w:ascii="Times New Roman" w:hAnsi="Times New Roman" w:cs="Times New Roman"/>
          <w:sz w:val="24"/>
          <w:szCs w:val="24"/>
        </w:rPr>
        <w:t>т в себя подпрограммы и отдельные мероприятия органов или структурных подразделений администрации города Югорска.</w:t>
      </w:r>
    </w:p>
    <w:p w:rsidR="00440CAD" w:rsidRPr="006041A5" w:rsidRDefault="00440CAD"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5. </w:t>
      </w:r>
      <w:r w:rsidRPr="006041A5">
        <w:rPr>
          <w:rFonts w:ascii="Times New Roman" w:hAnsi="Times New Roman" w:cs="Times New Roman"/>
          <w:sz w:val="24"/>
          <w:szCs w:val="24"/>
        </w:rPr>
        <w:t>Муниципальная программа имеет следующую структуру:</w:t>
      </w:r>
    </w:p>
    <w:p w:rsidR="00440CAD" w:rsidRPr="006041A5" w:rsidRDefault="00440CAD" w:rsidP="00440CAD">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5.1. </w:t>
      </w:r>
      <w:r w:rsidRPr="006041A5">
        <w:rPr>
          <w:rFonts w:ascii="Times New Roman" w:hAnsi="Times New Roman" w:cs="Times New Roman"/>
          <w:sz w:val="24"/>
          <w:szCs w:val="24"/>
        </w:rPr>
        <w:t>Паспорт муниципальной программы.</w:t>
      </w:r>
    </w:p>
    <w:p w:rsidR="00440CAD" w:rsidRDefault="009E7B9E" w:rsidP="009E7B9E">
      <w:pPr>
        <w:pStyle w:val="ConsPlusNormal"/>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t>5.2. </w:t>
      </w:r>
      <w:r w:rsidR="00440CAD" w:rsidRPr="00E16CF8">
        <w:rPr>
          <w:rFonts w:ascii="Times New Roman" w:hAnsi="Times New Roman" w:cs="Times New Roman"/>
          <w:sz w:val="24"/>
          <w:szCs w:val="24"/>
        </w:rPr>
        <w:t>Текстовая часть муниципальной программы по следующим разделам:</w:t>
      </w:r>
    </w:p>
    <w:p w:rsidR="00440CAD" w:rsidRDefault="00440CAD" w:rsidP="00440CAD">
      <w:pPr>
        <w:pStyle w:val="ConsPlusNormal"/>
        <w:tabs>
          <w:tab w:val="left" w:pos="1276"/>
        </w:tabs>
        <w:ind w:left="1249"/>
        <w:jc w:val="both"/>
        <w:rPr>
          <w:rFonts w:ascii="Times New Roman" w:hAnsi="Times New Roman" w:cs="Times New Roman"/>
          <w:sz w:val="24"/>
          <w:szCs w:val="24"/>
        </w:rPr>
      </w:pPr>
      <w:r w:rsidRPr="00E16CF8">
        <w:rPr>
          <w:rFonts w:ascii="Times New Roman" w:hAnsi="Times New Roman"/>
          <w:sz w:val="24"/>
          <w:szCs w:val="24"/>
        </w:rPr>
        <w:t>«Характеристика текущего состояния сферы социально-экономического развития города Югорска»</w:t>
      </w:r>
      <w:r w:rsidRPr="00E16CF8">
        <w:rPr>
          <w:rFonts w:ascii="Times New Roman" w:hAnsi="Times New Roman" w:cs="Times New Roman"/>
          <w:sz w:val="24"/>
          <w:szCs w:val="24"/>
        </w:rPr>
        <w:t>;</w:t>
      </w:r>
    </w:p>
    <w:p w:rsidR="00440CAD" w:rsidRDefault="00440CAD" w:rsidP="00440CAD">
      <w:pPr>
        <w:pStyle w:val="ConsPlusNormal"/>
        <w:tabs>
          <w:tab w:val="left" w:pos="1276"/>
        </w:tabs>
        <w:ind w:left="1249"/>
        <w:jc w:val="both"/>
        <w:rPr>
          <w:rFonts w:ascii="Times New Roman" w:hAnsi="Times New Roman" w:cs="Times New Roman"/>
          <w:sz w:val="24"/>
          <w:szCs w:val="24"/>
        </w:rPr>
      </w:pPr>
      <w:r>
        <w:rPr>
          <w:rFonts w:ascii="Times New Roman" w:hAnsi="Times New Roman" w:cs="Times New Roman"/>
          <w:sz w:val="24"/>
          <w:szCs w:val="24"/>
        </w:rPr>
        <w:t>«Ц</w:t>
      </w:r>
      <w:r w:rsidRPr="002A6A6E">
        <w:rPr>
          <w:rFonts w:ascii="Times New Roman" w:hAnsi="Times New Roman" w:cs="Times New Roman"/>
          <w:sz w:val="24"/>
          <w:szCs w:val="24"/>
        </w:rPr>
        <w:t>ели, задачи и показатели их достижения</w:t>
      </w:r>
      <w:r>
        <w:rPr>
          <w:rFonts w:ascii="Times New Roman" w:hAnsi="Times New Roman" w:cs="Times New Roman"/>
          <w:sz w:val="24"/>
          <w:szCs w:val="24"/>
        </w:rPr>
        <w:t>»</w:t>
      </w:r>
      <w:r w:rsidRPr="002A6A6E">
        <w:rPr>
          <w:rFonts w:ascii="Times New Roman" w:hAnsi="Times New Roman" w:cs="Times New Roman"/>
          <w:sz w:val="24"/>
          <w:szCs w:val="24"/>
        </w:rPr>
        <w:t>;</w:t>
      </w:r>
    </w:p>
    <w:p w:rsidR="00440CAD" w:rsidRDefault="00440CAD" w:rsidP="00440CAD">
      <w:pPr>
        <w:pStyle w:val="ConsPlusNormal"/>
        <w:tabs>
          <w:tab w:val="left" w:pos="1276"/>
        </w:tabs>
        <w:ind w:left="1249"/>
        <w:jc w:val="both"/>
        <w:rPr>
          <w:rFonts w:ascii="Times New Roman" w:hAnsi="Times New Roman" w:cs="Times New Roman"/>
          <w:sz w:val="24"/>
          <w:szCs w:val="24"/>
        </w:rPr>
      </w:pPr>
      <w:r>
        <w:rPr>
          <w:rFonts w:ascii="Times New Roman" w:hAnsi="Times New Roman" w:cs="Times New Roman"/>
          <w:sz w:val="24"/>
          <w:szCs w:val="24"/>
        </w:rPr>
        <w:t>«О</w:t>
      </w:r>
      <w:r w:rsidRPr="002A6A6E">
        <w:rPr>
          <w:rFonts w:ascii="Times New Roman" w:hAnsi="Times New Roman" w:cs="Times New Roman"/>
          <w:sz w:val="24"/>
          <w:szCs w:val="24"/>
        </w:rPr>
        <w:t>бобщенная характеристика программных мероприятий</w:t>
      </w:r>
      <w:r>
        <w:rPr>
          <w:rFonts w:ascii="Times New Roman" w:hAnsi="Times New Roman" w:cs="Times New Roman"/>
          <w:sz w:val="24"/>
          <w:szCs w:val="24"/>
        </w:rPr>
        <w:t>»</w:t>
      </w:r>
      <w:r w:rsidRPr="002A6A6E">
        <w:rPr>
          <w:rFonts w:ascii="Times New Roman" w:hAnsi="Times New Roman" w:cs="Times New Roman"/>
          <w:sz w:val="24"/>
          <w:szCs w:val="24"/>
        </w:rPr>
        <w:t>;</w:t>
      </w:r>
    </w:p>
    <w:p w:rsidR="00440CAD" w:rsidRPr="002A6A6E" w:rsidRDefault="00440CAD" w:rsidP="00440CAD">
      <w:pPr>
        <w:pStyle w:val="ConsPlusNormal"/>
        <w:tabs>
          <w:tab w:val="left" w:pos="1276"/>
        </w:tabs>
        <w:ind w:left="1249"/>
        <w:jc w:val="both"/>
        <w:rPr>
          <w:rFonts w:ascii="Times New Roman" w:hAnsi="Times New Roman" w:cs="Times New Roman"/>
          <w:sz w:val="24"/>
          <w:szCs w:val="24"/>
        </w:rPr>
      </w:pPr>
      <w:r>
        <w:rPr>
          <w:rFonts w:ascii="Times New Roman" w:hAnsi="Times New Roman" w:cs="Times New Roman"/>
          <w:sz w:val="24"/>
          <w:szCs w:val="24"/>
        </w:rPr>
        <w:t>«М</w:t>
      </w:r>
      <w:r w:rsidRPr="002A6A6E">
        <w:rPr>
          <w:rFonts w:ascii="Times New Roman" w:hAnsi="Times New Roman" w:cs="Times New Roman"/>
          <w:sz w:val="24"/>
          <w:szCs w:val="24"/>
        </w:rPr>
        <w:t xml:space="preserve">еханизм реализации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r>
        <w:rPr>
          <w:rFonts w:ascii="Times New Roman" w:hAnsi="Times New Roman" w:cs="Times New Roman"/>
          <w:sz w:val="24"/>
          <w:szCs w:val="24"/>
        </w:rPr>
        <w:t>»</w:t>
      </w:r>
      <w:r w:rsidRPr="002A6A6E">
        <w:rPr>
          <w:rFonts w:ascii="Times New Roman" w:hAnsi="Times New Roman" w:cs="Times New Roman"/>
          <w:sz w:val="24"/>
          <w:szCs w:val="24"/>
        </w:rPr>
        <w:t>.</w:t>
      </w:r>
    </w:p>
    <w:p w:rsidR="00440CAD" w:rsidRPr="002A6A6E" w:rsidRDefault="009E7B9E" w:rsidP="009E7B9E">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b/>
          <w:sz w:val="24"/>
          <w:szCs w:val="24"/>
        </w:rPr>
        <w:t> </w:t>
      </w:r>
      <w:r w:rsidR="00440CAD" w:rsidRPr="002A6A6E">
        <w:rPr>
          <w:rFonts w:ascii="Times New Roman" w:hAnsi="Times New Roman" w:cs="Times New Roman"/>
          <w:sz w:val="24"/>
          <w:szCs w:val="24"/>
        </w:rPr>
        <w:t>Таблицы «</w:t>
      </w:r>
      <w:r w:rsidR="00440CAD">
        <w:rPr>
          <w:rFonts w:ascii="Times New Roman" w:hAnsi="Times New Roman" w:cs="Times New Roman"/>
          <w:sz w:val="24"/>
          <w:szCs w:val="24"/>
        </w:rPr>
        <w:t xml:space="preserve">Система показателей, характеризующих результаты реализации муниципальной </w:t>
      </w:r>
      <w:r w:rsidR="00440CAD" w:rsidRPr="002A6A6E">
        <w:rPr>
          <w:rFonts w:ascii="Times New Roman" w:hAnsi="Times New Roman" w:cs="Times New Roman"/>
          <w:sz w:val="24"/>
          <w:szCs w:val="24"/>
        </w:rPr>
        <w:t xml:space="preserve">программы» и «Перечень </w:t>
      </w:r>
      <w:r w:rsidR="00440CAD">
        <w:rPr>
          <w:rFonts w:ascii="Times New Roman" w:hAnsi="Times New Roman" w:cs="Times New Roman"/>
          <w:sz w:val="24"/>
          <w:szCs w:val="24"/>
        </w:rPr>
        <w:t xml:space="preserve">мероприятий муниципальной программы </w:t>
      </w:r>
      <w:r>
        <w:rPr>
          <w:rFonts w:ascii="Times New Roman" w:hAnsi="Times New Roman" w:cs="Times New Roman"/>
          <w:sz w:val="24"/>
          <w:szCs w:val="24"/>
        </w:rPr>
        <w:t xml:space="preserve">                     </w:t>
      </w:r>
      <w:r w:rsidR="00440CAD">
        <w:rPr>
          <w:rFonts w:ascii="Times New Roman" w:hAnsi="Times New Roman" w:cs="Times New Roman"/>
          <w:sz w:val="24"/>
          <w:szCs w:val="24"/>
        </w:rPr>
        <w:t xml:space="preserve"> и непосредственные результаты</w:t>
      </w:r>
      <w:r w:rsidR="00440CAD" w:rsidRPr="002A6A6E">
        <w:rPr>
          <w:rFonts w:ascii="Times New Roman" w:hAnsi="Times New Roman" w:cs="Times New Roman"/>
          <w:sz w:val="24"/>
          <w:szCs w:val="24"/>
        </w:rPr>
        <w:t xml:space="preserve">» </w:t>
      </w:r>
      <w:r w:rsidR="00440CAD">
        <w:rPr>
          <w:rFonts w:ascii="Times New Roman" w:hAnsi="Times New Roman" w:cs="Times New Roman"/>
          <w:sz w:val="24"/>
          <w:szCs w:val="24"/>
        </w:rPr>
        <w:t xml:space="preserve">оформляются </w:t>
      </w:r>
      <w:r w:rsidR="00440CAD" w:rsidRPr="002A6A6E">
        <w:rPr>
          <w:rFonts w:ascii="Times New Roman" w:hAnsi="Times New Roman" w:cs="Times New Roman"/>
          <w:sz w:val="24"/>
          <w:szCs w:val="24"/>
        </w:rPr>
        <w:t>по формам, установленным Порядком.</w:t>
      </w:r>
    </w:p>
    <w:p w:rsidR="00440CAD" w:rsidRPr="002A6A6E" w:rsidRDefault="009E7B9E" w:rsidP="009E7B9E">
      <w:pPr>
        <w:pStyle w:val="ConsPlusNormal"/>
        <w:tabs>
          <w:tab w:val="left" w:pos="1276"/>
        </w:tabs>
        <w:ind w:left="709"/>
        <w:jc w:val="both"/>
        <w:rPr>
          <w:rFonts w:ascii="Times New Roman" w:hAnsi="Times New Roman" w:cs="Times New Roman"/>
          <w:sz w:val="24"/>
          <w:szCs w:val="24"/>
        </w:rPr>
      </w:pPr>
      <w:r>
        <w:rPr>
          <w:rFonts w:ascii="Times New Roman" w:hAnsi="Times New Roman" w:cs="Times New Roman"/>
          <w:sz w:val="24"/>
          <w:szCs w:val="24"/>
        </w:rPr>
        <w:t>5.4. </w:t>
      </w:r>
      <w:r w:rsidR="00440CAD" w:rsidRPr="002A6A6E">
        <w:rPr>
          <w:rFonts w:ascii="Times New Roman" w:hAnsi="Times New Roman" w:cs="Times New Roman"/>
          <w:sz w:val="24"/>
          <w:szCs w:val="24"/>
        </w:rPr>
        <w:t xml:space="preserve">Приложения к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программе (в случае необходимости).</w:t>
      </w:r>
    </w:p>
    <w:p w:rsidR="00440CAD" w:rsidRPr="002A6A6E"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6. </w:t>
      </w:r>
      <w:r w:rsidR="00440CAD" w:rsidRPr="002A6A6E">
        <w:rPr>
          <w:rFonts w:ascii="Times New Roman" w:hAnsi="Times New Roman" w:cs="Times New Roman"/>
          <w:sz w:val="24"/>
          <w:szCs w:val="24"/>
        </w:rPr>
        <w:t xml:space="preserve">Наличие других разделов в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 xml:space="preserve">программе не допускается. При необходимости дополнительная информация предоставляется в пояснительных материалах </w:t>
      </w:r>
      <w:r>
        <w:rPr>
          <w:rFonts w:ascii="Times New Roman" w:hAnsi="Times New Roman" w:cs="Times New Roman"/>
          <w:sz w:val="24"/>
          <w:szCs w:val="24"/>
        </w:rPr>
        <w:t xml:space="preserve">                     </w:t>
      </w:r>
      <w:r w:rsidR="00440CAD" w:rsidRPr="002A6A6E">
        <w:rPr>
          <w:rFonts w:ascii="Times New Roman" w:hAnsi="Times New Roman" w:cs="Times New Roman"/>
          <w:sz w:val="24"/>
          <w:szCs w:val="24"/>
        </w:rPr>
        <w:t xml:space="preserve">к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программе.</w:t>
      </w:r>
    </w:p>
    <w:p w:rsidR="00440CAD"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7. </w:t>
      </w:r>
      <w:r w:rsidR="00440CAD" w:rsidRPr="002A6A6E">
        <w:rPr>
          <w:rFonts w:ascii="Times New Roman" w:hAnsi="Times New Roman" w:cs="Times New Roman"/>
          <w:sz w:val="24"/>
          <w:szCs w:val="24"/>
        </w:rPr>
        <w:t xml:space="preserve">Подпрограммы не выделяются отдельными разделами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 xml:space="preserve">программы, информация подпрограмм распределяется по соответствующим разделам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 xml:space="preserve"> программы, которые при необходимости могут быть сформированы в разрезе подпрограмм.</w:t>
      </w:r>
    </w:p>
    <w:p w:rsidR="00440CAD" w:rsidRPr="000767D1"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8. </w:t>
      </w:r>
      <w:r w:rsidR="00440CAD" w:rsidRPr="000767D1">
        <w:rPr>
          <w:rFonts w:ascii="Times New Roman" w:hAnsi="Times New Roman" w:cs="Times New Roman"/>
          <w:sz w:val="24"/>
          <w:szCs w:val="24"/>
        </w:rPr>
        <w:t>Система целей, задач, подпрограмм и мероприятий муниципальной программы выстраивается по следующей схеме (пример):</w:t>
      </w:r>
    </w:p>
    <w:p w:rsidR="00440CAD" w:rsidRDefault="00440CAD" w:rsidP="009E7B9E">
      <w:pPr>
        <w:pStyle w:val="ConsPlusNormal"/>
        <w:tabs>
          <w:tab w:val="left" w:pos="1134"/>
        </w:tabs>
        <w:ind w:firstLine="709"/>
        <w:jc w:val="both"/>
        <w:rPr>
          <w:rFonts w:ascii="Times New Roman" w:hAnsi="Times New Roman" w:cs="Times New Roman"/>
          <w:sz w:val="24"/>
          <w:szCs w:val="24"/>
        </w:rPr>
      </w:pPr>
    </w:p>
    <w:p w:rsidR="00440CAD" w:rsidRDefault="00440CAD" w:rsidP="00440CAD">
      <w:pPr>
        <w:pStyle w:val="ConsPlusNormal"/>
        <w:tabs>
          <w:tab w:val="left" w:pos="1134"/>
        </w:tabs>
        <w:jc w:val="both"/>
        <w:rPr>
          <w:rFonts w:ascii="Times New Roman" w:hAnsi="Times New Roman" w:cs="Times New Roman"/>
          <w:sz w:val="24"/>
          <w:szCs w:val="24"/>
        </w:rPr>
      </w:pPr>
    </w:p>
    <w:p w:rsidR="00440CAD" w:rsidRDefault="00440CAD" w:rsidP="00440CAD">
      <w:pPr>
        <w:pStyle w:val="ConsPlusNormal"/>
        <w:tabs>
          <w:tab w:val="left" w:pos="1134"/>
        </w:tabs>
        <w:jc w:val="both"/>
        <w:rPr>
          <w:rFonts w:ascii="Times New Roman" w:hAnsi="Times New Roman" w:cs="Times New Roman"/>
          <w:sz w:val="24"/>
          <w:szCs w:val="24"/>
        </w:rPr>
      </w:pPr>
    </w:p>
    <w:p w:rsidR="00440CAD" w:rsidRDefault="00440CAD" w:rsidP="00440CAD">
      <w:pPr>
        <w:pStyle w:val="ConsPlusNormal"/>
        <w:tabs>
          <w:tab w:val="left" w:pos="1134"/>
        </w:tabs>
        <w:jc w:val="both"/>
        <w:rPr>
          <w:rFonts w:ascii="Times New Roman" w:hAnsi="Times New Roman" w:cs="Times New Roman"/>
          <w:sz w:val="24"/>
          <w:szCs w:val="24"/>
        </w:rPr>
      </w:pPr>
    </w:p>
    <w:p w:rsidR="00440CAD" w:rsidRDefault="00440CAD" w:rsidP="00440CAD">
      <w:pPr>
        <w:pStyle w:val="ConsPlusNormal"/>
        <w:tabs>
          <w:tab w:val="left" w:pos="1134"/>
        </w:tabs>
        <w:jc w:val="both"/>
        <w:rPr>
          <w:rFonts w:ascii="Times New Roman" w:hAnsi="Times New Roman" w:cs="Times New Roman"/>
          <w:sz w:val="24"/>
          <w:szCs w:val="24"/>
        </w:rPr>
      </w:pPr>
    </w:p>
    <w:p w:rsidR="00440CAD" w:rsidRDefault="00440CAD" w:rsidP="00440CAD">
      <w:pPr>
        <w:pStyle w:val="ConsPlusNormal"/>
        <w:tabs>
          <w:tab w:val="left" w:pos="1134"/>
        </w:tabs>
        <w:jc w:val="both"/>
        <w:rPr>
          <w:rFonts w:ascii="Times New Roman" w:hAnsi="Times New Roman" w:cs="Times New Roman"/>
          <w:sz w:val="24"/>
          <w:szCs w:val="24"/>
        </w:rPr>
      </w:pPr>
    </w:p>
    <w:p w:rsidR="00440CAD" w:rsidRDefault="00440CAD" w:rsidP="00440CAD">
      <w:pPr>
        <w:pStyle w:val="ConsPlusNormal"/>
        <w:tabs>
          <w:tab w:val="left" w:pos="1134"/>
        </w:tabs>
        <w:jc w:val="both"/>
        <w:rPr>
          <w:rFonts w:ascii="Times New Roman" w:hAnsi="Times New Roman" w:cs="Times New Roman"/>
          <w:sz w:val="24"/>
          <w:szCs w:val="24"/>
        </w:rPr>
        <w:sectPr w:rsidR="00440CAD" w:rsidSect="008A6D6E">
          <w:footerReference w:type="even" r:id="rId8"/>
          <w:footerReference w:type="default" r:id="rId9"/>
          <w:pgSz w:w="11906" w:h="16838" w:code="9"/>
          <w:pgMar w:top="397" w:right="567" w:bottom="851" w:left="1418" w:header="0" w:footer="0" w:gutter="0"/>
          <w:cols w:space="720"/>
          <w:noEndnote/>
          <w:docGrid w:linePitch="299"/>
        </w:sectPr>
      </w:pPr>
    </w:p>
    <w:p w:rsidR="00440CAD" w:rsidRDefault="006962DC" w:rsidP="00440CAD">
      <w:pPr>
        <w:pStyle w:val="ConsPlusNormal"/>
        <w:tabs>
          <w:tab w:val="left" w:pos="1134"/>
        </w:tabs>
        <w:jc w:val="both"/>
        <w:rPr>
          <w:rFonts w:ascii="Times New Roman" w:hAnsi="Times New Roman" w:cs="Times New Roman"/>
          <w:sz w:val="24"/>
          <w:szCs w:val="24"/>
        </w:rPr>
        <w:sectPr w:rsidR="00440CAD" w:rsidSect="00276292">
          <w:pgSz w:w="16838" w:h="11906" w:orient="landscape" w:code="9"/>
          <w:pgMar w:top="1418" w:right="397" w:bottom="567" w:left="851" w:header="0" w:footer="0" w:gutter="0"/>
          <w:cols w:space="720"/>
          <w:noEndnote/>
          <w:docGrid w:linePitch="299"/>
        </w:sectPr>
      </w:pPr>
      <w:r>
        <w:rPr>
          <w:rFonts w:ascii="Times New Roman" w:hAnsi="Times New Roman" w:cs="Times New Roman"/>
          <w:noProof/>
          <w:sz w:val="24"/>
          <w:szCs w:val="24"/>
        </w:rPr>
        <w:lastRenderedPageBreak/>
        <w:pict>
          <v:group id="_x0000_s1027" editas="orgchart" style="position:absolute;left:0;text-align:left;margin-left:-10.45pt;margin-top:2.35pt;width:788.45pt;height:391.05pt;z-index:1;mso-position-horizontal-relative:margin;mso-position-vertical-relative:margin" coordorigin="1349,1544" coordsize="142025,3257" o:allowoverlap="f">
            <o:lock v:ext="edit" aspectratio="t"/>
            <o:diagram v:ext="edit" dgmstyle="0" dgmscalex="5598" dgmscaley="194820" dgmfontsize="1" constrainbounds="0,0,0,0">
              <o:relationtable v:ext="edit">
                <o:rel v:ext="edit" idsrc="#_s1070" iddest="#_s1070"/>
                <o:rel v:ext="edit" idsrc="#_s1071" iddest="#_s1070" idcntr="#_s1069"/>
                <o:rel v:ext="edit" idsrc="#_s1072" iddest="#_s1070" idcntr="#_s1068"/>
                <o:rel v:ext="edit" idsrc="#_s1073" iddest="#_s1070" idcntr="#_s1067"/>
                <o:rel v:ext="edit" idsrc="#_s1074" iddest="#_s1071" idcntr="#_s1066"/>
                <o:rel v:ext="edit" idsrc="#_s1075" iddest="#_s1071" idcntr="#_s1065"/>
                <o:rel v:ext="edit" idsrc="#_s1076" iddest="#_s1072" idcntr="#_s1064"/>
                <o:rel v:ext="edit" idsrc="#_s1084" iddest="#_s1073" idcntr="#_s1056"/>
                <o:rel v:ext="edit" idsrc="#_s1085" iddest="#_s1073" idcntr="#_s1055"/>
                <o:rel v:ext="edit" idsrc="#_s1086" iddest="#_s1073" idcntr="#_s1054"/>
                <o:rel v:ext="edit" idsrc="#_s1079" iddest="#_s1074" idcntr="#_s1061"/>
                <o:rel v:ext="edit" idsrc="#_s1080" iddest="#_s1074" idcntr="#_s1060"/>
                <o:rel v:ext="edit" idsrc="#_s1083" iddest="#_s1074" idcntr="#_s1057"/>
                <o:rel v:ext="edit" idsrc="#_s1081" iddest="#_s1075" idcntr="#_s1059"/>
                <o:rel v:ext="edit" idsrc="#_s1082" iddest="#_s1075" idcntr="#_s1058"/>
                <o:rel v:ext="edit" idsrc="#_s1077" iddest="#_s1076" idcntr="#_s1063"/>
                <o:rel v:ext="edit" idsrc="#_s1078" iddest="#_s1076" idcntr="#_s1062"/>
                <o:rel v:ext="edit" idsrc="#_s1087" iddest="#_s1084" idcntr="#_s1053"/>
                <o:rel v:ext="edit" idsrc="#_s1088" iddest="#_s1084" idcntr="#_s1052"/>
                <o:rel v:ext="edit" idsrc="#_s1091" iddest="#_s1084" idcntr="#_s1049"/>
                <o:rel v:ext="edit" idsrc="#_s1092" iddest="#_s1084" idcntr="#_s1048"/>
                <o:rel v:ext="edit" idsrc="#_s1089" iddest="#_s1085" idcntr="#_s1051"/>
                <o:rel v:ext="edit" idsrc="#_s1090" iddest="#_s1085" idcntr="#_s1050"/>
                <o:rel v:ext="edit" idsrc="#_s1093" iddest="#_s1086" idcntr="#_s1047"/>
                <o:rel v:ext="edit" idsrc="#_s1094" iddest="#_s1086" idcntr="#_s1046"/>
                <o:rel v:ext="edit" idsrc="#_s1095" iddest="#_s1086" idcntr="#_s1045"/>
                <o:rel v:ext="edit" idsrc="#_s1096" iddest="#_s1079" idcntr="#_s1044"/>
                <o:rel v:ext="edit" idsrc="#_s1097" iddest="#_s1080" idcntr="#_s1043"/>
                <o:rel v:ext="edit" idsrc="#_s1098" iddest="#_s1083" idcntr="#_s1042"/>
                <o:rel v:ext="edit" idsrc="#_s1099" iddest="#_s1081" idcntr="#_s1041"/>
                <o:rel v:ext="edit" idsrc="#_s1100" iddest="#_s1082" idcntr="#_s1040"/>
                <o:rel v:ext="edit" idsrc="#_s1101" iddest="#_s1077" idcntr="#_s1039"/>
                <o:rel v:ext="edit" idsrc="#_s1102" iddest="#_s1078" idcntr="#_s1038"/>
                <o:rel v:ext="edit" idsrc="#_s1103" iddest="#_s1087" idcntr="#_s1037"/>
                <o:rel v:ext="edit" idsrc="#_s1104" iddest="#_s1088" idcntr="#_s1036"/>
                <o:rel v:ext="edit" idsrc="#_s1105" iddest="#_s1091" idcntr="#_s1035"/>
                <o:rel v:ext="edit" idsrc="#_s1106" iddest="#_s1092" idcntr="#_s1034"/>
                <o:rel v:ext="edit" idsrc="#_s1107" iddest="#_s1089" idcntr="#_s1033"/>
                <o:rel v:ext="edit" idsrc="#_s1108" iddest="#_s1090" idcntr="#_s1032"/>
                <o:rel v:ext="edit" idsrc="#_s1109" iddest="#_s1093" idcntr="#_s1031"/>
                <o:rel v:ext="edit" idsrc="#_s1110" iddest="#_s1094" idcntr="#_s1030"/>
                <o:rel v:ext="edit" idsrc="#_s1111" iddest="#_s1095" idcntr="#_s1029"/>
              </o:relationtable>
            </o:diagram>
            <v:shape id="_x0000_s1028" type="#_x0000_t75" style="position:absolute;left:1349;top:1544;width:142025;height:3257"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29" o:spid="_x0000_s1029" type="#_x0000_t32" style="position:absolute;left:138847;top:4187;width:446;height:1;rotation:270" o:connectortype="elbow" adj="-319115,-1,-319115" strokeweight=".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0" o:spid="_x0000_s1030" type="#_x0000_t34" style="position:absolute;left:129961;top:4183;width:446;height:9;rotation:270" o:connectortype="elbow" adj="3634,-182368800,-299190" strokeweight=".5pt"/>
            <v:shape id="_s1031" o:spid="_x0000_s1031" type="#_x0000_t32" style="position:absolute;left:121077;top:4187;width:446;height:1;rotation:270" o:connectortype="elbow" adj="-279286,-1,-279286" strokeweight=".5pt"/>
            <v:shape id="_s1032" o:spid="_x0000_s1032" type="#_x0000_t32" style="position:absolute;left:112187;top:4187;width:446;height:1;rotation:270" o:connectortype="elbow" adj="-259361,-1,-259361" strokeweight=".5pt"/>
            <v:shape id="_s1033" o:spid="_x0000_s1033" type="#_x0000_t32" style="position:absolute;left:103307;top:4187;width:446;height:1;rotation:270" o:connectortype="elbow" adj="-239457,-1,-239457" strokeweight=".5pt"/>
            <v:shape id="_s1034" o:spid="_x0000_s1034" type="#_x0000_t32" style="position:absolute;left:94417;top:4187;width:446;height:1;rotation:270" o:connectortype="elbow" adj="-219533,-1,-219533" strokeweight=".5pt"/>
            <v:shape id="_s1035" o:spid="_x0000_s1035" type="#_x0000_t32" style="position:absolute;left:85528;top:4187;width:446;height:1;rotation:270" o:connectortype="elbow" adj="-199608,-1,-199608" strokeweight=".5pt"/>
            <v:shape id="_s1036" o:spid="_x0000_s1036" type="#_x0000_t32" style="position:absolute;left:76647;top:4187;width:446;height:1;rotation:270" o:connectortype="elbow" adj="-179704,-1,-179704" strokeweight=".5pt"/>
            <v:shape id="_s1037" o:spid="_x0000_s1037" type="#_x0000_t32" style="position:absolute;left:67758;top:4187;width:446;height:1;rotation:270" o:connectortype="elbow" adj="-159779,-1,-159779" strokeweight=".5pt"/>
            <v:shape id="_s1038" o:spid="_x0000_s1038" type="#_x0000_t34" style="position:absolute;left:58872;top:4183;width:446;height:9;rotation:270" o:connectortype="elbow" adj="3634,-182368800,-139855" strokeweight=".5pt"/>
            <v:shape id="_s1039" o:spid="_x0000_s1039" type="#_x0000_t32" style="position:absolute;left:49988;top:4187;width:446;height:1;rotation:270" o:connectortype="elbow" adj="-119951,-1,-119951" strokeweight=".5pt"/>
            <v:shape id="_s1040" o:spid="_x0000_s1040" type="#_x0000_t32" style="position:absolute;left:40981;top:4187;width:446;height:1;rotation:270" o:connectortype="elbow" adj="-99764,-1,-99764" strokeweight=".5pt"/>
            <v:shape id="_s1041" o:spid="_x0000_s1041" type="#_x0000_t32" style="position:absolute;left:32092;top:4187;width:446;height:1;rotation:270" o:connectortype="elbow" adj="-79839,-1,-79839" strokeweight=".5pt"/>
            <v:shape id="_s1042" o:spid="_x0000_s1042" type="#_x0000_t34" style="position:absolute;left:23206;top:4183;width:446;height:9;rotation:270" o:connectortype="elbow" adj="3634,-182368800,-59915" strokeweight=".5pt"/>
            <v:shape id="_s1043" o:spid="_x0000_s1043" type="#_x0000_t32" style="position:absolute;left:14322;top:4187;width:446;height:1;rotation:270" o:connectortype="elbow" adj="-40010,-1,-40010" strokeweight=".5pt"/>
            <v:shape id="_s1044" o:spid="_x0000_s1044" type="#_x0000_t32" style="position:absolute;left:5432;top:4187;width:446;height:1;rotation:270" o:connectortype="elbow" adj="-20086,-1,-20086" strokeweight=".5pt"/>
            <v:shape id="_s1045" o:spid="_x0000_s1045" type="#_x0000_t34" style="position:absolute;left:134401;top:-940;width:446;height:8890;rotation:270;flip:x" o:connectortype="elbow" adj="3630,148880,-318817" strokeweight=".5pt"/>
            <v:shape id="_s1046" o:spid="_x0000_s1046" type="#_x0000_t34" style="position:absolute;left:129961;top:3500;width:446;height:9;rotation:270;flip:x" o:connectortype="elbow" adj="3630,146944800,-298931" strokeweight=".5pt"/>
            <v:shape id="_s1047" o:spid="_x0000_s1047" type="#_x0000_t34" style="position:absolute;left:125516;top:-935;width:446;height:8880;rotation:270" o:connectortype="elbow" adj="3630,-149031,-279025" strokeweight=".5pt"/>
            <v:shape id="_s1048" o:spid="_x0000_s1048" type="#_x0000_t34" style="position:absolute;left:87752;top:-3160;width:446;height:13329;rotation:270;flip:x" o:connectortype="elbow" adj="3630,99287,-219328" strokeweight=".5pt"/>
            <v:shape id="_s1049" o:spid="_x0000_s1049" type="#_x0000_t34" style="position:absolute;left:83307;top:1285;width:446;height:4440;rotation:270;flip:x" o:connectortype="elbow" adj="3630,298062,-199422" strokeweight=".5pt"/>
            <v:shape id="_s1050" o:spid="_x0000_s1050" type="#_x0000_t34" style="position:absolute;left:109966;top:1285;width:446;height:4440;rotation:270;flip:x" o:connectortype="elbow" adj="3630,298062,-259119" strokeweight=".5pt"/>
            <v:shape id="_s1051" o:spid="_x0000_s1051" type="#_x0000_t34" style="position:absolute;left:105526;top:1285;width:446;height:4440;rotation:270" o:connectortype="elbow" adj="3630,-298062,-239234" strokeweight=".5pt"/>
            <v:shape id="_s1052" o:spid="_x0000_s1052" type="#_x0000_t34" style="position:absolute;left:78867;top:1284;width:446;height:4441;rotation:270" o:connectortype="elbow" adj="3630,-298062,-179536" strokeweight=".5pt"/>
            <v:shape id="_s1053" o:spid="_x0000_s1053" type="#_x0000_t34" style="position:absolute;left:74422;top:-3160;width:446;height:13330;rotation:270" o:connectortype="elbow" adj="3630,-99287,-159630" strokeweight=".5pt"/>
            <v:shape id="_s1054" o:spid="_x0000_s1054" type="#_x0000_t34" style="position:absolute;left:117739;top:-9453;width:446;height:24435;rotation:270;flip:x" o:connectortype="elbow" adj="3630,40015,-298911" strokeweight=".5pt"/>
            <v:shape id="_s1055" o:spid="_x0000_s1055" type="#_x0000_t34" style="position:absolute;left:106634;top:1652;width:446;height:2225;rotation:270;flip:x" o:connectortype="elbow" adj="3630,439521,-249176" strokeweight=".5pt"/>
            <v:shape id="_s1056" o:spid="_x0000_s1056" type="#_x0000_t34" style="position:absolute;left:93304;top:-9452;width:446;height:24434;rotation:270" o:connectortype="elbow" adj="3630,-40015,-189479" strokeweight=".5pt"/>
            <v:shape id="_s1057" o:spid="_x0000_s1057" type="#_x0000_t34" style="position:absolute;left:18766;top:-940;width:446;height:8889;rotation:270;flip:x" o:connectortype="elbow" adj="3630,148880,-59879" strokeweight=".5pt"/>
            <v:shape id="_s1058" o:spid="_x0000_s1058" type="#_x0000_t34" style="position:absolute;left:38756;top:1280;width:446;height:4449;rotation:270;flip:x" o:connectortype="elbow" adj="3630,297459,-99671" strokeweight=".5pt"/>
            <v:shape id="_s1059" o:spid="_x0000_s1059" type="#_x0000_t34" style="position:absolute;left:34311;top:1285;width:446;height:4440;rotation:270" o:connectortype="elbow" adj="3630,-298062,-79765" strokeweight=".5pt"/>
            <v:shape id="_s1060" o:spid="_x0000_s1060" type="#_x0000_t32" style="position:absolute;left:14322;top:3504;width:446;height:1;rotation:270" o:connectortype="elbow" adj="-39973,-1,-39973" strokeweight=".5pt"/>
            <v:shape id="_s1061" o:spid="_x0000_s1061" type="#_x0000_t34" style="position:absolute;left:9876;top:-940;width:446;height:8890;rotation:270" o:connectortype="elbow" adj="3630,-148880,-20067" strokeweight=".5pt"/>
            <v:shape id="_s1062" o:spid="_x0000_s1062" type="#_x0000_t34" style="position:absolute;left:56652;top:1280;width:446;height:4449;rotation:270;flip:x" o:connectortype="elbow" adj="3630,297459,-139745" strokeweight=".5pt"/>
            <v:shape id="_s1063" o:spid="_x0000_s1063" type="#_x0000_t34" style="position:absolute;left:52207;top:1285;width:446;height:4440;rotation:270" o:connectortype="elbow" adj="3630,-298062,-119839" strokeweight=".5pt"/>
            <v:shape id="_s1064" o:spid="_x0000_s1064" type="#_x0000_t32" style="position:absolute;left:54428;top:2764;width:446;height:1;rotation:270" o:connectortype="elbow" adj="-129782,-1,-129782" strokeweight=".5pt"/>
            <v:shape id="_s1065" o:spid="_x0000_s1065" type="#_x0000_t34" style="position:absolute;left:30979;top:-2788;width:446;height:11105;rotation:270;flip:x" o:connectortype="elbow" adj="3630,88047,-89708" strokeweight=".5pt"/>
            <v:shape id="_s1066" o:spid="_x0000_s1066" type="#_x0000_t34" style="position:absolute;left:19874;top:-2788;width:446;height:11105;rotation:270" o:connectortype="elbow" adj="3630,-88047,-39973" strokeweight=".5pt"/>
            <v:shape id="_s1067" o:spid="_x0000_s1067" type="#_x0000_t34" style="position:absolute;left:85500;top:-17934;width:446;height:40043;rotation:270;flip:x" o:connectortype="elbow" adj="3630,16523,-244195" strokeweight=".5pt"/>
            <v:shape id="_s1068" o:spid="_x0000_s1068" type="#_x0000_t34" style="position:absolute;left:59953;top:-3438;width:446;height:11051;rotation:270" o:connectortype="elbow" adj="3630,-59871,-129782" strokeweight=".5pt"/>
            <v:shape id="_s1069" o:spid="_x0000_s1069" type="#_x0000_t34" style="position:absolute;left:45452;top:-17938;width:446;height:40052;rotation:270" o:connectortype="elbow" adj="3630,-16519,-64840" strokeweight=".5pt"/>
            <v:roundrect id="_s1070" o:spid="_x0000_s1070" style="position:absolute;left:52828;top:1544;width:25740;height:321;v-text-anchor:middle" arcsize="10923f" o:dgmlayout="0" o:dgmnodekind="1" o:dgmlayoutmru="0" filled="f" fillcolor="#bbe0e3">
              <v:textbox style="mso-next-textbox:#_s1070" inset="0,0,0,0">
                <w:txbxContent>
                  <w:p w:rsidR="00440CAD" w:rsidRPr="00BD2B29" w:rsidRDefault="00440CAD" w:rsidP="00440CAD">
                    <w:pPr>
                      <w:jc w:val="center"/>
                      <w:rPr>
                        <w:b/>
                        <w:sz w:val="24"/>
                        <w:szCs w:val="24"/>
                      </w:rPr>
                    </w:pPr>
                    <w:r>
                      <w:rPr>
                        <w:b/>
                        <w:sz w:val="24"/>
                        <w:szCs w:val="24"/>
                      </w:rPr>
                      <w:t xml:space="preserve">Муниципальная </w:t>
                    </w:r>
                    <w:r w:rsidRPr="00BD2B29">
                      <w:rPr>
                        <w:b/>
                        <w:sz w:val="24"/>
                        <w:szCs w:val="24"/>
                      </w:rPr>
                      <w:t xml:space="preserve"> программа</w:t>
                    </w:r>
                  </w:p>
                </w:txbxContent>
              </v:textbox>
            </v:roundrect>
            <v:roundrect id="_s1071" o:spid="_x0000_s1071" style="position:absolute;left:19217;top:2311;width:12865;height:231;v-text-anchor:middle" arcsize="10923f" o:dgmlayout="0" o:dgmnodekind="0" filled="f" fillcolor="#bbe0e3">
              <v:textbox style="mso-next-textbox:#_s1071" inset="0,0,0,0">
                <w:txbxContent>
                  <w:p w:rsidR="00440CAD" w:rsidRPr="007C2FD1" w:rsidRDefault="00440CAD" w:rsidP="00440CAD">
                    <w:pPr>
                      <w:jc w:val="center"/>
                      <w:rPr>
                        <w:sz w:val="24"/>
                        <w:szCs w:val="24"/>
                        <w:lang w:val="en-US"/>
                      </w:rPr>
                    </w:pPr>
                    <w:r w:rsidRPr="007C2FD1">
                      <w:rPr>
                        <w:sz w:val="24"/>
                        <w:szCs w:val="24"/>
                      </w:rPr>
                      <w:t xml:space="preserve">Цель </w:t>
                    </w:r>
                    <w:r w:rsidRPr="007C2FD1">
                      <w:rPr>
                        <w:sz w:val="24"/>
                        <w:szCs w:val="24"/>
                        <w:lang w:val="en-US"/>
                      </w:rPr>
                      <w:t>I</w:t>
                    </w:r>
                  </w:p>
                </w:txbxContent>
              </v:textbox>
            </v:roundrect>
            <v:roundrect id="_s1072" o:spid="_x0000_s1072" style="position:absolute;left:48218;top:2311;width:12865;height:231;v-text-anchor:middle" arcsize="10923f" o:dgmlayout="0" o:dgmnodekind="0" filled="f" fillcolor="#bbe0e3">
              <v:textbox style="mso-next-textbox:#_s1072" inset="0,0,0,0">
                <w:txbxContent>
                  <w:p w:rsidR="00440CAD" w:rsidRPr="007C2FD1" w:rsidRDefault="00440CAD" w:rsidP="00440CAD">
                    <w:pPr>
                      <w:jc w:val="center"/>
                      <w:rPr>
                        <w:sz w:val="24"/>
                        <w:szCs w:val="24"/>
                      </w:rPr>
                    </w:pPr>
                    <w:r w:rsidRPr="007C2FD1">
                      <w:rPr>
                        <w:sz w:val="24"/>
                        <w:szCs w:val="24"/>
                      </w:rPr>
                      <w:t>Цель II</w:t>
                    </w:r>
                  </w:p>
                </w:txbxContent>
              </v:textbox>
            </v:roundrect>
            <v:roundrect id="_s1073" o:spid="_x0000_s1073" style="position:absolute;left:99314;top:2311;width:12865;height:231;v-text-anchor:middle" arcsize="10923f" o:dgmlayout="0" o:dgmnodekind="0" filled="f" fillcolor="#bbe0e3">
              <v:textbox style="mso-next-textbox:#_s1073" inset="0,0,0,0">
                <w:txbxContent>
                  <w:p w:rsidR="00440CAD" w:rsidRPr="007C2FD1" w:rsidRDefault="00440CAD" w:rsidP="00440CAD">
                    <w:pPr>
                      <w:jc w:val="center"/>
                      <w:rPr>
                        <w:sz w:val="24"/>
                        <w:szCs w:val="24"/>
                        <w:lang w:val="en-US"/>
                      </w:rPr>
                    </w:pPr>
                    <w:r w:rsidRPr="007C2FD1">
                      <w:rPr>
                        <w:sz w:val="24"/>
                        <w:szCs w:val="24"/>
                      </w:rPr>
                      <w:t>Цель II</w:t>
                    </w:r>
                    <w:r w:rsidRPr="007C2FD1">
                      <w:rPr>
                        <w:sz w:val="24"/>
                        <w:szCs w:val="24"/>
                        <w:lang w:val="en-US"/>
                      </w:rPr>
                      <w:t>I</w:t>
                    </w:r>
                  </w:p>
                </w:txbxContent>
              </v:textbox>
            </v:roundrect>
            <v:roundrect id="_s1074" o:spid="_x0000_s1074" style="position:absolute;left:5733;top:2988;width:17617;height:294;v-text-anchor:middle" arcsize="10923f" o:dgmlayout="0" o:dgmnodekind="0" o:dgmlayoutmru="0" filled="f" fillcolor="#bbe0e3">
              <v:textbox style="mso-next-textbox:#_s1074" inset="0,0,0,0">
                <w:txbxContent>
                  <w:p w:rsidR="00440CAD" w:rsidRPr="007C2FD1" w:rsidRDefault="00440CAD" w:rsidP="00440CAD">
                    <w:pPr>
                      <w:jc w:val="center"/>
                      <w:rPr>
                        <w:sz w:val="24"/>
                        <w:szCs w:val="24"/>
                        <w:lang w:val="en-US"/>
                      </w:rPr>
                    </w:pPr>
                    <w:r w:rsidRPr="007C2FD1">
                      <w:rPr>
                        <w:sz w:val="24"/>
                        <w:szCs w:val="24"/>
                      </w:rPr>
                      <w:t xml:space="preserve">Подпрограмма </w:t>
                    </w:r>
                    <w:r w:rsidRPr="007C2FD1">
                      <w:rPr>
                        <w:sz w:val="24"/>
                        <w:szCs w:val="24"/>
                        <w:lang w:val="en-US"/>
                      </w:rPr>
                      <w:t>I</w:t>
                    </w:r>
                  </w:p>
                </w:txbxContent>
              </v:textbox>
            </v:roundrect>
            <v:roundrect id="_s1075" o:spid="_x0000_s1075" style="position:absolute;left:27949;top:2988;width:17616;height:294;v-text-anchor:middle" arcsize="10923f" o:dgmlayout="0" o:dgmnodekind="0" o:dgmlayoutmru="0" filled="f" fillcolor="#bbe0e3">
              <v:textbox style="mso-next-textbox:#_s1075" inset="0,0,0,0">
                <w:txbxContent>
                  <w:p w:rsidR="00440CAD" w:rsidRPr="007C2FD1" w:rsidRDefault="00440CAD" w:rsidP="00440CAD">
                    <w:pPr>
                      <w:jc w:val="center"/>
                      <w:rPr>
                        <w:sz w:val="24"/>
                        <w:szCs w:val="24"/>
                        <w:lang w:val="en-US"/>
                      </w:rPr>
                    </w:pPr>
                    <w:r w:rsidRPr="007C2FD1">
                      <w:rPr>
                        <w:sz w:val="24"/>
                        <w:szCs w:val="24"/>
                      </w:rPr>
                      <w:t xml:space="preserve">Подпрограмма </w:t>
                    </w:r>
                    <w:r w:rsidRPr="007C2FD1">
                      <w:rPr>
                        <w:sz w:val="24"/>
                        <w:szCs w:val="24"/>
                        <w:lang w:val="en-US"/>
                      </w:rPr>
                      <w:t>II</w:t>
                    </w:r>
                  </w:p>
                </w:txbxContent>
              </v:textbox>
            </v:roundrect>
            <v:roundrect id="_s1076" o:spid="_x0000_s1076" style="position:absolute;left:45842;top:2988;width:17616;height:294;v-text-anchor:middle" arcsize="10923f" o:dgmlayout="0" o:dgmnodekind="0" o:dgmlayoutmru="0" filled="f" fillcolor="#bbe0e3">
              <v:textbox style="mso-next-textbox:#_s1076" inset="0,0,0,0">
                <w:txbxContent>
                  <w:p w:rsidR="00440CAD" w:rsidRPr="007C2FD1" w:rsidRDefault="00440CAD" w:rsidP="00440CAD">
                    <w:pPr>
                      <w:jc w:val="center"/>
                      <w:rPr>
                        <w:sz w:val="24"/>
                        <w:szCs w:val="24"/>
                        <w:lang w:val="en-US"/>
                      </w:rPr>
                    </w:pPr>
                    <w:r w:rsidRPr="007C2FD1">
                      <w:rPr>
                        <w:sz w:val="24"/>
                        <w:szCs w:val="24"/>
                      </w:rPr>
                      <w:t xml:space="preserve">Подпрограмма </w:t>
                    </w:r>
                    <w:r w:rsidRPr="007C2FD1">
                      <w:rPr>
                        <w:sz w:val="24"/>
                        <w:szCs w:val="24"/>
                        <w:lang w:val="en-US"/>
                      </w:rPr>
                      <w:t>III</w:t>
                    </w:r>
                  </w:p>
                </w:txbxContent>
              </v:textbox>
            </v:roundrect>
            <v:roundrect id="_s1077" o:spid="_x0000_s1077" style="position:absolute;left:46102;top:3728;width:8211;height:237;v-text-anchor:middle" arcsize="10923f" o:dgmlayout="0" o:dgmnodekind="0" o:dgmlayoutmru="0" filled="f" fillcolor="#bbe0e3">
              <v:textbox style="mso-next-textbox:#_s1077" inset=".85092mm,0,.85092mm,0">
                <w:txbxContent>
                  <w:p w:rsidR="00440CAD" w:rsidRPr="007C2FD1" w:rsidRDefault="00440CAD" w:rsidP="00440CAD">
                    <w:pPr>
                      <w:jc w:val="center"/>
                    </w:pPr>
                    <w:r w:rsidRPr="007C2FD1">
                      <w:t>Задача 6</w:t>
                    </w:r>
                  </w:p>
                </w:txbxContent>
              </v:textbox>
            </v:roundrect>
            <v:roundrect id="_s1078" o:spid="_x0000_s1078" style="position:absolute;left:54988;top:3728;width:8211;height:237;v-text-anchor:middle" arcsize="10923f" o:dgmlayout="0" o:dgmnodekind="0" o:dgmlayoutmru="0" filled="f" fillcolor="#bbe0e3">
              <v:textbox style="mso-next-textbox:#_s1078" inset=".85092mm,0,.85092mm,0">
                <w:txbxContent>
                  <w:p w:rsidR="00440CAD" w:rsidRPr="007C2FD1" w:rsidRDefault="00440CAD" w:rsidP="00440CAD">
                    <w:pPr>
                      <w:jc w:val="center"/>
                    </w:pPr>
                    <w:r w:rsidRPr="007C2FD1">
                      <w:t>Задача 7</w:t>
                    </w:r>
                  </w:p>
                </w:txbxContent>
              </v:textbox>
            </v:roundrect>
            <v:roundrect id="_s1079" o:spid="_x0000_s1079" style="position:absolute;left:1549;top:3728;width:8211;height:237;v-text-anchor:middle" arcsize="10923f" o:dgmlayout="0" o:dgmnodekind="0" o:dgmlayoutmru="0" filled="f" fillcolor="#bbe0e3">
              <v:textbox style="mso-next-textbox:#_s1079" inset=".85092mm,0,.85092mm,0">
                <w:txbxContent>
                  <w:p w:rsidR="00440CAD" w:rsidRPr="007C2FD1" w:rsidRDefault="00440CAD" w:rsidP="00440CAD">
                    <w:pPr>
                      <w:jc w:val="center"/>
                    </w:pPr>
                    <w:r w:rsidRPr="007C2FD1">
                      <w:t>Задача 1</w:t>
                    </w:r>
                  </w:p>
                </w:txbxContent>
              </v:textbox>
            </v:roundrect>
            <v:roundrect id="_s1080" o:spid="_x0000_s1080" style="position:absolute;left:10435;top:3728;width:8211;height:237;v-text-anchor:middle" arcsize="10923f" o:dgmlayout="0" o:dgmnodekind="0" o:dgmlayoutmru="0" filled="f" fillcolor="#bbe0e3">
              <v:textbox style="mso-next-textbox:#_s1080" inset=".85092mm,0,.85092mm,0">
                <w:txbxContent>
                  <w:p w:rsidR="00440CAD" w:rsidRPr="007C2FD1" w:rsidRDefault="00440CAD" w:rsidP="00440CAD">
                    <w:pPr>
                      <w:jc w:val="center"/>
                    </w:pPr>
                    <w:r w:rsidRPr="007C2FD1">
                      <w:t>Задача 2</w:t>
                    </w:r>
                  </w:p>
                </w:txbxContent>
              </v:textbox>
            </v:roundrect>
            <v:roundrect id="_s1081" o:spid="_x0000_s1081" style="position:absolute;left:28209;top:3728;width:8211;height:237;v-text-anchor:middle" arcsize="10923f" o:dgmlayout="0" o:dgmnodekind="0" o:dgmlayoutmru="0" filled="f" fillcolor="#bbe0e3">
              <v:textbox style="mso-next-textbox:#_s1081" inset=".85092mm,0,.85092mm,0">
                <w:txbxContent>
                  <w:p w:rsidR="00440CAD" w:rsidRPr="007C2FD1" w:rsidRDefault="00440CAD" w:rsidP="00440CAD">
                    <w:pPr>
                      <w:jc w:val="center"/>
                    </w:pPr>
                    <w:r w:rsidRPr="007C2FD1">
                      <w:t>Задача 4</w:t>
                    </w:r>
                  </w:p>
                </w:txbxContent>
              </v:textbox>
            </v:roundrect>
            <v:roundrect id="_s1082" o:spid="_x0000_s1082" style="position:absolute;left:37095;top:3728;width:8211;height:237;v-text-anchor:middle" arcsize="10923f" o:dgmlayout="0" o:dgmnodekind="0" o:dgmlayoutmru="0" filled="f" fillcolor="#bbe0e3">
              <v:textbox style="mso-next-textbox:#_s1082" inset=".85092mm,0,.85092mm,0">
                <w:txbxContent>
                  <w:p w:rsidR="00440CAD" w:rsidRPr="007C2FD1" w:rsidRDefault="00440CAD" w:rsidP="00440CAD">
                    <w:pPr>
                      <w:jc w:val="center"/>
                    </w:pPr>
                    <w:r w:rsidRPr="007C2FD1">
                      <w:t>Задача 5</w:t>
                    </w:r>
                  </w:p>
                </w:txbxContent>
              </v:textbox>
            </v:roundrect>
            <v:roundrect id="_s1083" o:spid="_x0000_s1083" style="position:absolute;left:19322;top:3728;width:8211;height:237;v-text-anchor:middle" arcsize="10923f" o:dgmlayout="0" o:dgmnodekind="0" o:dgmlayoutmru="0" filled="f" fillcolor="#bbe0e3">
              <v:textbox style="mso-next-textbox:#_s1083" inset=".85092mm,0,.85092mm,0">
                <w:txbxContent>
                  <w:p w:rsidR="00440CAD" w:rsidRPr="007C2FD1" w:rsidRDefault="00440CAD" w:rsidP="00440CAD">
                    <w:pPr>
                      <w:jc w:val="center"/>
                    </w:pPr>
                    <w:r w:rsidRPr="007C2FD1">
                      <w:t>Задача 3</w:t>
                    </w:r>
                  </w:p>
                </w:txbxContent>
              </v:textbox>
            </v:roundrect>
            <v:roundrect id="_s1084" o:spid="_x0000_s1084" style="position:absolute;left:72501;top:2988;width:17616;height:294;v-text-anchor:middle" arcsize="10923f" o:dgmlayout="0" o:dgmnodekind="0" o:dgmlayoutmru="0" filled="f" fillcolor="#bbe0e3">
              <v:textbox style="mso-next-textbox:#_s1084" inset="0,0,0,0">
                <w:txbxContent>
                  <w:p w:rsidR="00440CAD" w:rsidRPr="007C2FD1" w:rsidRDefault="00440CAD" w:rsidP="00440CAD">
                    <w:pPr>
                      <w:jc w:val="center"/>
                      <w:rPr>
                        <w:sz w:val="24"/>
                        <w:szCs w:val="24"/>
                        <w:lang w:val="en-US"/>
                      </w:rPr>
                    </w:pPr>
                    <w:r w:rsidRPr="007C2FD1">
                      <w:rPr>
                        <w:sz w:val="24"/>
                        <w:szCs w:val="24"/>
                      </w:rPr>
                      <w:t xml:space="preserve">Подпрограмма </w:t>
                    </w:r>
                    <w:r w:rsidRPr="007C2FD1">
                      <w:rPr>
                        <w:sz w:val="24"/>
                        <w:szCs w:val="24"/>
                        <w:lang w:val="en-US"/>
                      </w:rPr>
                      <w:t>IV</w:t>
                    </w:r>
                  </w:p>
                </w:txbxContent>
              </v:textbox>
            </v:roundrect>
            <v:roundrect id="_s1085" o:spid="_x0000_s1085" style="position:absolute;left:99159;top:2988;width:17616;height:294;v-text-anchor:middle" arcsize="10923f" o:dgmlayout="0" o:dgmnodekind="0" o:dgmlayoutmru="0" filled="f" fillcolor="#bbe0e3">
              <v:textbox style="mso-next-textbox:#_s1085" inset="0,0,0,0">
                <w:txbxContent>
                  <w:p w:rsidR="00440CAD" w:rsidRPr="007C2FD1" w:rsidRDefault="00440CAD" w:rsidP="00440CAD">
                    <w:pPr>
                      <w:jc w:val="center"/>
                      <w:rPr>
                        <w:sz w:val="24"/>
                        <w:szCs w:val="24"/>
                        <w:lang w:val="en-US"/>
                      </w:rPr>
                    </w:pPr>
                    <w:r w:rsidRPr="007C2FD1">
                      <w:rPr>
                        <w:sz w:val="24"/>
                        <w:szCs w:val="24"/>
                      </w:rPr>
                      <w:t xml:space="preserve">Подпрограмма </w:t>
                    </w:r>
                    <w:r w:rsidRPr="007C2FD1">
                      <w:rPr>
                        <w:sz w:val="24"/>
                        <w:szCs w:val="24"/>
                        <w:lang w:val="en-US"/>
                      </w:rPr>
                      <w:t>V</w:t>
                    </w:r>
                  </w:p>
                </w:txbxContent>
              </v:textbox>
            </v:roundrect>
            <v:roundrect id="_s1086" o:spid="_x0000_s1086" style="position:absolute;left:121375;top:2988;width:17616;height:294;v-text-anchor:middle" arcsize="10923f" o:dgmlayout="0" o:dgmnodekind="0" o:dgmlayoutmru="0" filled="f" fillcolor="#bbe0e3">
              <v:textbox style="mso-next-textbox:#_s1086" inset="0,0,0,0">
                <w:txbxContent>
                  <w:p w:rsidR="00440CAD" w:rsidRPr="007C2FD1" w:rsidRDefault="00440CAD" w:rsidP="00440CAD">
                    <w:pPr>
                      <w:jc w:val="center"/>
                      <w:rPr>
                        <w:sz w:val="24"/>
                        <w:szCs w:val="24"/>
                        <w:lang w:val="en-US"/>
                      </w:rPr>
                    </w:pPr>
                    <w:r w:rsidRPr="007C2FD1">
                      <w:rPr>
                        <w:sz w:val="24"/>
                        <w:szCs w:val="24"/>
                      </w:rPr>
                      <w:t xml:space="preserve">Подпрограмма </w:t>
                    </w:r>
                    <w:r w:rsidRPr="007C2FD1">
                      <w:rPr>
                        <w:sz w:val="24"/>
                        <w:szCs w:val="24"/>
                        <w:lang w:val="en-US"/>
                      </w:rPr>
                      <w:t>VI</w:t>
                    </w:r>
                  </w:p>
                </w:txbxContent>
              </v:textbox>
            </v:roundrect>
            <v:roundrect id="_s1087" o:spid="_x0000_s1087" style="position:absolute;left:63875;top:3728;width:8211;height:237;v-text-anchor:middle" arcsize="10923f" o:dgmlayout="0" o:dgmnodekind="0" o:dgmlayoutmru="0" filled="f" fillcolor="#bbe0e3">
              <v:textbox style="mso-next-textbox:#_s1087" inset=".85092mm,0,.85092mm,0">
                <w:txbxContent>
                  <w:p w:rsidR="00440CAD" w:rsidRPr="007C2FD1" w:rsidRDefault="00440CAD" w:rsidP="00440CAD">
                    <w:pPr>
                      <w:jc w:val="center"/>
                    </w:pPr>
                    <w:r w:rsidRPr="007C2FD1">
                      <w:t>Задача 8</w:t>
                    </w:r>
                  </w:p>
                </w:txbxContent>
              </v:textbox>
            </v:roundrect>
            <v:roundrect id="_s1088" o:spid="_x0000_s1088" style="position:absolute;left:72761;top:3728;width:8211;height:237;v-text-anchor:middle" arcsize="10923f" o:dgmlayout="0" o:dgmnodekind="0" o:dgmlayoutmru="0" filled="f" fillcolor="#bbe0e3">
              <v:textbox style="mso-next-textbox:#_s1088" inset=".85092mm,0,.85092mm,0">
                <w:txbxContent>
                  <w:p w:rsidR="00440CAD" w:rsidRPr="007C2FD1" w:rsidRDefault="00440CAD" w:rsidP="00440CAD">
                    <w:pPr>
                      <w:jc w:val="center"/>
                    </w:pPr>
                    <w:r w:rsidRPr="007C2FD1">
                      <w:t>Задача 9</w:t>
                    </w:r>
                  </w:p>
                </w:txbxContent>
              </v:textbox>
            </v:roundrect>
            <v:roundrect id="_s1089" o:spid="_x0000_s1089" style="position:absolute;left:99419;top:3728;width:8211;height:237;v-text-anchor:middle" arcsize="10923f" o:dgmlayout="0" o:dgmnodekind="0" o:dgmlayoutmru="0" filled="f" fillcolor="#bbe0e3">
              <v:textbox style="mso-next-textbox:#_s1089" inset=".85092mm,0,.85092mm,0">
                <w:txbxContent>
                  <w:p w:rsidR="00440CAD" w:rsidRPr="007C2FD1" w:rsidRDefault="00440CAD" w:rsidP="00440CAD">
                    <w:pPr>
                      <w:jc w:val="center"/>
                    </w:pPr>
                    <w:r w:rsidRPr="007C2FD1">
                      <w:t>Задача 12</w:t>
                    </w:r>
                  </w:p>
                </w:txbxContent>
              </v:textbox>
            </v:roundrect>
            <v:roundrect id="_s1090" o:spid="_x0000_s1090" style="position:absolute;left:108305;top:3728;width:8211;height:237;v-text-anchor:middle" arcsize="10923f" o:dgmlayout="0" o:dgmnodekind="0" o:dgmlayoutmru="0" filled="f" fillcolor="#bbe0e3">
              <v:textbox style="mso-next-textbox:#_s1090" inset=".85092mm,0,.85092mm,0">
                <w:txbxContent>
                  <w:p w:rsidR="00440CAD" w:rsidRPr="007C2FD1" w:rsidRDefault="00440CAD" w:rsidP="00440CAD">
                    <w:pPr>
                      <w:jc w:val="center"/>
                    </w:pPr>
                    <w:r w:rsidRPr="007C2FD1">
                      <w:t>Задача 13</w:t>
                    </w:r>
                  </w:p>
                </w:txbxContent>
              </v:textbox>
            </v:roundrect>
            <v:roundrect id="_s1091" o:spid="_x0000_s1091" style="position:absolute;left:81647;top:3728;width:8211;height:237;v-text-anchor:middle" arcsize="10923f" o:dgmlayout="0" o:dgmnodekind="0" o:dgmlayoutmru="0" filled="f" fillcolor="#bbe0e3">
              <v:textbox style="mso-next-textbox:#_s1091" inset=".85092mm,0,.85092mm,0">
                <w:txbxContent>
                  <w:p w:rsidR="00440CAD" w:rsidRPr="007C2FD1" w:rsidRDefault="00440CAD" w:rsidP="00440CAD">
                    <w:pPr>
                      <w:jc w:val="center"/>
                    </w:pPr>
                    <w:r w:rsidRPr="007C2FD1">
                      <w:t>Задача 10</w:t>
                    </w:r>
                  </w:p>
                </w:txbxContent>
              </v:textbox>
            </v:roundrect>
            <v:roundrect id="_s1092" o:spid="_x0000_s1092" style="position:absolute;left:90533;top:3728;width:8211;height:237;v-text-anchor:middle" arcsize="10923f" o:dgmlayout="0" o:dgmnodekind="0" o:dgmlayoutmru="0" filled="f" fillcolor="#bbe0e3">
              <v:textbox style="mso-next-textbox:#_s1092" inset=".85092mm,0,.85092mm,0">
                <w:txbxContent>
                  <w:p w:rsidR="00440CAD" w:rsidRPr="007C2FD1" w:rsidRDefault="00440CAD" w:rsidP="00440CAD">
                    <w:pPr>
                      <w:jc w:val="center"/>
                    </w:pPr>
                    <w:r w:rsidRPr="007C2FD1">
                      <w:t>Задача 11</w:t>
                    </w:r>
                  </w:p>
                </w:txbxContent>
              </v:textbox>
            </v:roundrect>
            <v:roundrect id="_s1093" o:spid="_x0000_s1093" style="position:absolute;left:117191;top:3728;width:8211;height:237;v-text-anchor:middle" arcsize="10923f" o:dgmlayout="0" o:dgmnodekind="0" o:dgmlayoutmru="0" filled="f" fillcolor="#bbe0e3">
              <v:textbox style="mso-next-textbox:#_s1093" inset=".85092mm,0,.85092mm,0">
                <w:txbxContent>
                  <w:p w:rsidR="00440CAD" w:rsidRPr="007C2FD1" w:rsidRDefault="00440CAD" w:rsidP="00440CAD">
                    <w:pPr>
                      <w:jc w:val="center"/>
                    </w:pPr>
                    <w:r w:rsidRPr="007C2FD1">
                      <w:t>Задача 14</w:t>
                    </w:r>
                  </w:p>
                </w:txbxContent>
              </v:textbox>
            </v:roundrect>
            <v:roundrect id="_s1094" o:spid="_x0000_s1094" style="position:absolute;left:126078;top:3728;width:8211;height:237;v-text-anchor:middle" arcsize="10923f" o:dgmlayout="0" o:dgmnodekind="0" o:dgmlayoutmru="0" filled="f" fillcolor="#bbe0e3">
              <v:textbox style="mso-next-textbox:#_s1094" inset=".85092mm,0,.85092mm,0">
                <w:txbxContent>
                  <w:p w:rsidR="00440CAD" w:rsidRPr="007C2FD1" w:rsidRDefault="00440CAD" w:rsidP="00440CAD">
                    <w:pPr>
                      <w:jc w:val="center"/>
                    </w:pPr>
                    <w:r w:rsidRPr="007C2FD1">
                      <w:t>Задача 15</w:t>
                    </w:r>
                  </w:p>
                </w:txbxContent>
              </v:textbox>
            </v:roundrect>
            <v:roundrect id="_s1095" o:spid="_x0000_s1095" style="position:absolute;left:134964;top:3728;width:8211;height:237;v-text-anchor:middle" arcsize="10923f" o:dgmlayout="0" o:dgmnodekind="0" o:dgmlayoutmru="0" filled="f" fillcolor="#bbe0e3">
              <v:textbox style="mso-next-textbox:#_s1095" inset=".85092mm,0,.85092mm,0">
                <w:txbxContent>
                  <w:p w:rsidR="00440CAD" w:rsidRPr="007C2FD1" w:rsidRDefault="00440CAD" w:rsidP="00440CAD">
                    <w:pPr>
                      <w:jc w:val="center"/>
                    </w:pPr>
                    <w:r w:rsidRPr="007C2FD1">
                      <w:t>Задача 16</w:t>
                    </w:r>
                  </w:p>
                </w:txbxContent>
              </v:textbox>
            </v:roundrect>
            <v:roundrect id="_s1096" o:spid="_x0000_s1096" style="position:absolute;left:1349;top:4411;width:8610;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097" o:spid="_x0000_s1097" style="position:absolute;left:10236;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098" o:spid="_x0000_s1098" style="position:absolute;left:19122;top:4411;width:8610;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099" o:spid="_x0000_s1099" style="position:absolute;left:28009;top:4411;width:8610;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0" o:spid="_x0000_s1100" style="position:absolute;left:36896;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1" o:spid="_x0000_s1101" style="position:absolute;left:45902;top:4411;width:8610;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2" o:spid="_x0000_s1102" style="position:absolute;left:54789;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3" o:spid="_x0000_s1103" style="position:absolute;left:63675;top:4411;width:8610;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4" o:spid="_x0000_s1104" style="position:absolute;left:72562;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5" o:spid="_x0000_s1105" style="position:absolute;left:81448;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6" o:spid="_x0000_s1106" style="position:absolute;left:90334;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7" o:spid="_x0000_s1107" style="position:absolute;left:99220;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8" o:spid="_x0000_s1108" style="position:absolute;left:108106;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09" o:spid="_x0000_s1109" style="position:absolute;left:116992;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10" o:spid="_x0000_s1110" style="position:absolute;left:125878;top:4411;width:8610;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v:roundrect id="_s1111" o:spid="_x0000_s1111" style="position:absolute;left:134765;top:4411;width:8609;height:390;v-text-anchor:middle" arcsize="10923f" o:dgmlayout="2" o:dgmnodekind="0" filled="f" fillcolor="#bbe0e3">
              <v:textbox inset=".85092mm,0,.85092mm,0">
                <w:txbxContent>
                  <w:p w:rsidR="00440CAD" w:rsidRPr="007C2FD1" w:rsidRDefault="00440CAD" w:rsidP="00440CAD">
                    <w:pPr>
                      <w:jc w:val="center"/>
                      <w:rPr>
                        <w:sz w:val="16"/>
                        <w:szCs w:val="16"/>
                      </w:rPr>
                    </w:pPr>
                    <w:r w:rsidRPr="007C2FD1">
                      <w:rPr>
                        <w:sz w:val="16"/>
                        <w:szCs w:val="16"/>
                      </w:rPr>
                      <w:t>Мероприятия (боле одного)</w:t>
                    </w:r>
                  </w:p>
                </w:txbxContent>
              </v:textbox>
            </v:roundrect>
            <w10:wrap type="square" anchorx="margin" anchory="margin"/>
          </v:group>
        </w:pict>
      </w:r>
    </w:p>
    <w:p w:rsidR="00440CAD" w:rsidRPr="002A6A6E"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9. </w:t>
      </w:r>
      <w:r w:rsidR="00440CAD">
        <w:rPr>
          <w:rFonts w:ascii="Times New Roman" w:hAnsi="Times New Roman" w:cs="Times New Roman"/>
          <w:sz w:val="24"/>
          <w:szCs w:val="24"/>
        </w:rPr>
        <w:t xml:space="preserve">Муниципальная </w:t>
      </w:r>
      <w:r w:rsidR="00440CAD" w:rsidRPr="002A6A6E">
        <w:rPr>
          <w:rFonts w:ascii="Times New Roman" w:hAnsi="Times New Roman" w:cs="Times New Roman"/>
          <w:sz w:val="24"/>
          <w:szCs w:val="24"/>
        </w:rPr>
        <w:t xml:space="preserve">программа оформляется приложением к постановлению </w:t>
      </w:r>
      <w:r w:rsidR="00440CAD">
        <w:rPr>
          <w:rFonts w:ascii="Times New Roman" w:hAnsi="Times New Roman" w:cs="Times New Roman"/>
          <w:sz w:val="24"/>
          <w:szCs w:val="24"/>
        </w:rPr>
        <w:t xml:space="preserve">администрации города Югорска </w:t>
      </w:r>
      <w:r w:rsidR="00440CAD" w:rsidRPr="002A6A6E">
        <w:rPr>
          <w:rFonts w:ascii="Times New Roman" w:hAnsi="Times New Roman" w:cs="Times New Roman"/>
          <w:sz w:val="24"/>
          <w:szCs w:val="24"/>
        </w:rPr>
        <w:t>об е</w:t>
      </w:r>
      <w:r w:rsidR="00440CAD">
        <w:rPr>
          <w:rFonts w:ascii="Times New Roman" w:hAnsi="Times New Roman" w:cs="Times New Roman"/>
          <w:sz w:val="24"/>
          <w:szCs w:val="24"/>
        </w:rPr>
        <w:t>е</w:t>
      </w:r>
      <w:r w:rsidR="00440CAD" w:rsidRPr="002A6A6E">
        <w:rPr>
          <w:rFonts w:ascii="Times New Roman" w:hAnsi="Times New Roman" w:cs="Times New Roman"/>
          <w:sz w:val="24"/>
          <w:szCs w:val="24"/>
        </w:rPr>
        <w:t xml:space="preserve"> утверждении.</w:t>
      </w:r>
    </w:p>
    <w:p w:rsidR="00440CAD" w:rsidRPr="002A6A6E"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10. </w:t>
      </w:r>
      <w:proofErr w:type="spellStart"/>
      <w:r w:rsidR="00440CAD">
        <w:rPr>
          <w:rFonts w:ascii="Times New Roman" w:hAnsi="Times New Roman" w:cs="Times New Roman"/>
          <w:sz w:val="24"/>
          <w:szCs w:val="24"/>
        </w:rPr>
        <w:t>униципальная</w:t>
      </w:r>
      <w:proofErr w:type="spellEnd"/>
      <w:r w:rsidR="00440CAD">
        <w:rPr>
          <w:rFonts w:ascii="Times New Roman" w:hAnsi="Times New Roman" w:cs="Times New Roman"/>
          <w:sz w:val="24"/>
          <w:szCs w:val="24"/>
        </w:rPr>
        <w:t xml:space="preserve"> </w:t>
      </w:r>
      <w:r w:rsidR="00440CAD" w:rsidRPr="002A6A6E">
        <w:rPr>
          <w:rFonts w:ascii="Times New Roman" w:hAnsi="Times New Roman" w:cs="Times New Roman"/>
          <w:sz w:val="24"/>
          <w:szCs w:val="24"/>
        </w:rPr>
        <w:t xml:space="preserve">программа и приложения к ней являются неотъемлемой частью постановления </w:t>
      </w:r>
      <w:r w:rsidR="00440CAD">
        <w:rPr>
          <w:rFonts w:ascii="Times New Roman" w:hAnsi="Times New Roman" w:cs="Times New Roman"/>
          <w:sz w:val="24"/>
          <w:szCs w:val="24"/>
        </w:rPr>
        <w:t xml:space="preserve">администрации города Югорска </w:t>
      </w:r>
      <w:r w:rsidR="00440CAD" w:rsidRPr="002A6A6E">
        <w:rPr>
          <w:rFonts w:ascii="Times New Roman" w:hAnsi="Times New Roman" w:cs="Times New Roman"/>
          <w:sz w:val="24"/>
          <w:szCs w:val="24"/>
        </w:rPr>
        <w:t xml:space="preserve">об утверждении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программы.</w:t>
      </w:r>
    </w:p>
    <w:p w:rsidR="00440CAD" w:rsidRPr="002A6A6E"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11. </w:t>
      </w:r>
      <w:r w:rsidR="00440CAD" w:rsidRPr="002A6A6E">
        <w:rPr>
          <w:rFonts w:ascii="Times New Roman" w:hAnsi="Times New Roman" w:cs="Times New Roman"/>
          <w:sz w:val="24"/>
          <w:szCs w:val="24"/>
        </w:rPr>
        <w:t xml:space="preserve">Проект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программы направляется на согласование ответственным исполнителем на бумажном носителе</w:t>
      </w:r>
      <w:r w:rsidR="00440CAD">
        <w:rPr>
          <w:rFonts w:ascii="Times New Roman" w:hAnsi="Times New Roman" w:cs="Times New Roman"/>
          <w:sz w:val="24"/>
          <w:szCs w:val="24"/>
        </w:rPr>
        <w:t xml:space="preserve"> и в электронном виде.</w:t>
      </w:r>
    </w:p>
    <w:p w:rsidR="00440CAD" w:rsidRPr="002A6A6E" w:rsidRDefault="00440CAD" w:rsidP="009E7B9E">
      <w:pPr>
        <w:pStyle w:val="ConsPlusNormal"/>
        <w:ind w:firstLine="709"/>
        <w:jc w:val="center"/>
        <w:rPr>
          <w:rFonts w:ascii="Times New Roman" w:hAnsi="Times New Roman" w:cs="Times New Roman"/>
          <w:sz w:val="24"/>
          <w:szCs w:val="24"/>
        </w:rPr>
      </w:pPr>
    </w:p>
    <w:p w:rsidR="00440CAD" w:rsidRPr="002A6A6E" w:rsidRDefault="00440CAD" w:rsidP="00440CAD">
      <w:pPr>
        <w:pStyle w:val="ConsPlusNormal"/>
        <w:jc w:val="center"/>
        <w:rPr>
          <w:rFonts w:ascii="Times New Roman" w:hAnsi="Times New Roman" w:cs="Times New Roman"/>
          <w:sz w:val="24"/>
          <w:szCs w:val="24"/>
        </w:rPr>
      </w:pPr>
      <w:r w:rsidRPr="002A6A6E">
        <w:rPr>
          <w:rFonts w:ascii="Times New Roman" w:hAnsi="Times New Roman" w:cs="Times New Roman"/>
          <w:sz w:val="24"/>
          <w:szCs w:val="24"/>
        </w:rPr>
        <w:t>Требования по заполнению паспорта</w:t>
      </w:r>
    </w:p>
    <w:p w:rsidR="00440CAD" w:rsidRPr="002A6A6E" w:rsidRDefault="00440CAD" w:rsidP="00440CA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p>
    <w:p w:rsidR="00440CAD" w:rsidRPr="002A6A6E" w:rsidRDefault="00440CAD" w:rsidP="00440CAD">
      <w:pPr>
        <w:pStyle w:val="ConsPlusNormal"/>
        <w:jc w:val="center"/>
        <w:rPr>
          <w:rFonts w:ascii="Times New Roman" w:hAnsi="Times New Roman" w:cs="Times New Roman"/>
          <w:sz w:val="24"/>
          <w:szCs w:val="24"/>
        </w:rPr>
      </w:pPr>
    </w:p>
    <w:p w:rsidR="00440CAD" w:rsidRPr="002A6A6E"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12. </w:t>
      </w:r>
      <w:r w:rsidR="00440CAD" w:rsidRPr="002A6A6E">
        <w:rPr>
          <w:rFonts w:ascii="Times New Roman" w:hAnsi="Times New Roman" w:cs="Times New Roman"/>
          <w:sz w:val="24"/>
          <w:szCs w:val="24"/>
        </w:rPr>
        <w:t xml:space="preserve">Паспорт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программы разрабатывается по форме, установленной Порядком.</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Паспорт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является кратким изложением основных параметров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в связи с чем в разделах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не должно быть ссылок (указаний) на то, что информация (цели, задачи, показатели и др.) представлена в паспорте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Наименование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 включает в себя сроки ее реализации, которые отражаются в формате «20__–20__ годы».</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Перечень соисполнителей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целей, задач, подпрограмм, целевых показателей, сроки реализации, финансовое обеспечение </w:t>
      </w:r>
      <w:r>
        <w:rPr>
          <w:rFonts w:ascii="Times New Roman" w:hAnsi="Times New Roman" w:cs="Times New Roman"/>
          <w:sz w:val="24"/>
          <w:szCs w:val="24"/>
        </w:rPr>
        <w:t>муниципальной</w:t>
      </w:r>
      <w:r w:rsidRPr="002A6A6E">
        <w:rPr>
          <w:rFonts w:ascii="Times New Roman" w:hAnsi="Times New Roman" w:cs="Times New Roman"/>
          <w:sz w:val="24"/>
          <w:szCs w:val="24"/>
        </w:rPr>
        <w:t xml:space="preserve"> программы, указываемые в строках паспорта </w:t>
      </w:r>
      <w:r>
        <w:rPr>
          <w:rFonts w:ascii="Times New Roman" w:hAnsi="Times New Roman" w:cs="Times New Roman"/>
          <w:sz w:val="24"/>
          <w:szCs w:val="24"/>
        </w:rPr>
        <w:t>муниципальной</w:t>
      </w:r>
      <w:r w:rsidRPr="002A6A6E">
        <w:rPr>
          <w:rFonts w:ascii="Times New Roman" w:hAnsi="Times New Roman" w:cs="Times New Roman"/>
          <w:sz w:val="24"/>
          <w:szCs w:val="24"/>
        </w:rPr>
        <w:t xml:space="preserve"> программы, должны быть идентичными информации, отражаемой в соответствующих разделах, таблицах и приложениях </w:t>
      </w:r>
      <w:r>
        <w:rPr>
          <w:rFonts w:ascii="Times New Roman" w:hAnsi="Times New Roman" w:cs="Times New Roman"/>
          <w:sz w:val="24"/>
          <w:szCs w:val="24"/>
        </w:rPr>
        <w:t>муниципальной</w:t>
      </w:r>
      <w:r w:rsidRPr="002A6A6E">
        <w:rPr>
          <w:rFonts w:ascii="Times New Roman" w:hAnsi="Times New Roman" w:cs="Times New Roman"/>
          <w:sz w:val="24"/>
          <w:szCs w:val="24"/>
        </w:rPr>
        <w:t xml:space="preserve"> программы.</w:t>
      </w:r>
    </w:p>
    <w:p w:rsidR="00440CAD" w:rsidRPr="00064A4A" w:rsidRDefault="00440CAD" w:rsidP="00440CAD">
      <w:pPr>
        <w:pStyle w:val="ConsPlusNormal"/>
        <w:ind w:firstLine="709"/>
        <w:jc w:val="both"/>
        <w:rPr>
          <w:rFonts w:ascii="Times New Roman" w:hAnsi="Times New Roman" w:cs="Times New Roman"/>
          <w:sz w:val="24"/>
          <w:szCs w:val="24"/>
        </w:rPr>
      </w:pPr>
      <w:r w:rsidRPr="00064A4A">
        <w:rPr>
          <w:rFonts w:ascii="Times New Roman" w:hAnsi="Times New Roman" w:cs="Times New Roman"/>
          <w:sz w:val="24"/>
          <w:szCs w:val="24"/>
        </w:rPr>
        <w:t xml:space="preserve">В строке паспорта муниципальной программы «Финансовое обеспечение государственной программы» указывается общий объем финансирования </w:t>
      </w:r>
      <w:r>
        <w:rPr>
          <w:rFonts w:ascii="Times New Roman" w:hAnsi="Times New Roman" w:cs="Times New Roman"/>
          <w:sz w:val="24"/>
          <w:szCs w:val="24"/>
        </w:rPr>
        <w:t xml:space="preserve">муниципальной </w:t>
      </w:r>
      <w:r w:rsidRPr="00064A4A">
        <w:rPr>
          <w:rFonts w:ascii="Times New Roman" w:hAnsi="Times New Roman" w:cs="Times New Roman"/>
          <w:sz w:val="24"/>
          <w:szCs w:val="24"/>
        </w:rPr>
        <w:t xml:space="preserve"> программы в </w:t>
      </w:r>
      <w:proofErr w:type="gramStart"/>
      <w:r w:rsidRPr="00064A4A">
        <w:rPr>
          <w:rFonts w:ascii="Times New Roman" w:hAnsi="Times New Roman" w:cs="Times New Roman"/>
          <w:sz w:val="24"/>
          <w:szCs w:val="24"/>
        </w:rPr>
        <w:t>тысячах рублей</w:t>
      </w:r>
      <w:proofErr w:type="gramEnd"/>
      <w:r w:rsidRPr="00064A4A">
        <w:rPr>
          <w:rFonts w:ascii="Times New Roman" w:hAnsi="Times New Roman" w:cs="Times New Roman"/>
          <w:sz w:val="24"/>
          <w:szCs w:val="24"/>
        </w:rPr>
        <w:t xml:space="preserve"> с точностью до первого знака после запятой, с распределением по источникам финансирования.</w:t>
      </w:r>
    </w:p>
    <w:p w:rsidR="00440CAD" w:rsidRDefault="00440CAD" w:rsidP="00440CAD">
      <w:pPr>
        <w:pStyle w:val="ConsPlusNormal"/>
        <w:ind w:firstLine="709"/>
        <w:jc w:val="both"/>
        <w:rPr>
          <w:rFonts w:ascii="Times New Roman" w:hAnsi="Times New Roman" w:cs="Times New Roman"/>
          <w:sz w:val="24"/>
          <w:szCs w:val="24"/>
        </w:rPr>
      </w:pPr>
      <w:r w:rsidRPr="00064A4A">
        <w:rPr>
          <w:rFonts w:ascii="Times New Roman" w:hAnsi="Times New Roman" w:cs="Times New Roman"/>
          <w:sz w:val="24"/>
          <w:szCs w:val="24"/>
        </w:rPr>
        <w:t xml:space="preserve">В строках паспорта муниципальной программы «Целевые показатели муниципальной программы (показатели непосредственных результатов)» и «Ожидаемые результаты реализации муниципальной программы (показатели конечных результатов)» показатели отражаются </w:t>
      </w:r>
      <w:r w:rsidR="009E7B9E">
        <w:rPr>
          <w:rFonts w:ascii="Times New Roman" w:hAnsi="Times New Roman" w:cs="Times New Roman"/>
          <w:sz w:val="24"/>
          <w:szCs w:val="24"/>
        </w:rPr>
        <w:t xml:space="preserve">                          </w:t>
      </w:r>
      <w:r>
        <w:rPr>
          <w:rFonts w:ascii="Times New Roman" w:hAnsi="Times New Roman" w:cs="Times New Roman"/>
          <w:sz w:val="24"/>
          <w:szCs w:val="24"/>
        </w:rPr>
        <w:t xml:space="preserve">в динамике с указанием базового и целевого значения (например, «Увеличение реальных доходов населения с ___ тыс. рублей до ___ тыс. рублей»). При этом в таблице 1 Порядка </w:t>
      </w:r>
      <w:r w:rsidRPr="002A6A6E">
        <w:rPr>
          <w:rFonts w:ascii="Times New Roman" w:hAnsi="Times New Roman" w:cs="Times New Roman"/>
          <w:sz w:val="24"/>
          <w:szCs w:val="24"/>
        </w:rPr>
        <w:t>«</w:t>
      </w:r>
      <w:r>
        <w:rPr>
          <w:rFonts w:ascii="Times New Roman" w:hAnsi="Times New Roman" w:cs="Times New Roman"/>
          <w:sz w:val="24"/>
          <w:szCs w:val="24"/>
        </w:rPr>
        <w:t xml:space="preserve">Система показателей, характеризующих результаты реализации муниципальной </w:t>
      </w:r>
      <w:r w:rsidRPr="002A6A6E">
        <w:rPr>
          <w:rFonts w:ascii="Times New Roman" w:hAnsi="Times New Roman" w:cs="Times New Roman"/>
          <w:sz w:val="24"/>
          <w:szCs w:val="24"/>
        </w:rPr>
        <w:t>программы»</w:t>
      </w:r>
      <w:r>
        <w:rPr>
          <w:rFonts w:ascii="Times New Roman" w:hAnsi="Times New Roman" w:cs="Times New Roman"/>
          <w:sz w:val="24"/>
          <w:szCs w:val="24"/>
        </w:rPr>
        <w:t xml:space="preserve"> формулировки наименований показателей не должны указывать на динамику (например, «Реальные доходы населения»).</w:t>
      </w:r>
    </w:p>
    <w:p w:rsidR="00440CAD" w:rsidRPr="002A6A6E" w:rsidRDefault="00440CAD" w:rsidP="00440CAD">
      <w:pPr>
        <w:pStyle w:val="ConsPlusNormal"/>
        <w:jc w:val="both"/>
        <w:rPr>
          <w:rFonts w:ascii="Times New Roman" w:hAnsi="Times New Roman" w:cs="Times New Roman"/>
          <w:sz w:val="24"/>
          <w:szCs w:val="24"/>
        </w:rPr>
      </w:pPr>
    </w:p>
    <w:p w:rsidR="00440CAD" w:rsidRPr="002A6A6E" w:rsidRDefault="00440CAD" w:rsidP="00440CAD">
      <w:pPr>
        <w:pStyle w:val="ConsPlusNormal"/>
        <w:jc w:val="center"/>
        <w:rPr>
          <w:rFonts w:ascii="Times New Roman" w:hAnsi="Times New Roman" w:cs="Times New Roman"/>
          <w:sz w:val="24"/>
          <w:szCs w:val="24"/>
        </w:rPr>
      </w:pPr>
      <w:r w:rsidRPr="002A6A6E">
        <w:rPr>
          <w:rFonts w:ascii="Times New Roman" w:hAnsi="Times New Roman" w:cs="Times New Roman"/>
          <w:sz w:val="24"/>
          <w:szCs w:val="24"/>
        </w:rPr>
        <w:t>Требования к содержанию</w:t>
      </w:r>
    </w:p>
    <w:p w:rsidR="00440CAD" w:rsidRPr="002A6A6E" w:rsidRDefault="00440CAD" w:rsidP="00440CA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p>
    <w:p w:rsidR="00440CAD" w:rsidRPr="002A6A6E" w:rsidRDefault="00440CAD" w:rsidP="00440CAD">
      <w:pPr>
        <w:pStyle w:val="ConsPlusNormal"/>
        <w:jc w:val="center"/>
        <w:rPr>
          <w:rFonts w:ascii="Times New Roman" w:hAnsi="Times New Roman" w:cs="Times New Roman"/>
          <w:sz w:val="24"/>
          <w:szCs w:val="24"/>
        </w:rPr>
      </w:pPr>
    </w:p>
    <w:p w:rsidR="00440CAD" w:rsidRDefault="009E7B9E" w:rsidP="009E7B9E">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13. </w:t>
      </w:r>
      <w:r w:rsidR="00440CAD" w:rsidRPr="000A0683">
        <w:rPr>
          <w:rFonts w:ascii="Times New Roman" w:hAnsi="Times New Roman" w:cs="Times New Roman"/>
          <w:sz w:val="24"/>
          <w:szCs w:val="24"/>
        </w:rPr>
        <w:t xml:space="preserve">В разделе 1 </w:t>
      </w:r>
      <w:r w:rsidR="00440CAD" w:rsidRPr="000A0683">
        <w:rPr>
          <w:rFonts w:ascii="Times New Roman" w:hAnsi="Times New Roman"/>
          <w:sz w:val="24"/>
          <w:szCs w:val="24"/>
        </w:rPr>
        <w:t>«Характеристика текущего состояния сферы социально-экономического развития города Югорска»</w:t>
      </w:r>
      <w:r w:rsidR="00440CAD" w:rsidRPr="000A0683">
        <w:rPr>
          <w:rFonts w:ascii="Times New Roman" w:hAnsi="Times New Roman" w:cs="Times New Roman"/>
          <w:sz w:val="24"/>
          <w:szCs w:val="24"/>
        </w:rPr>
        <w:t xml:space="preserve"> отражаются:</w:t>
      </w:r>
    </w:p>
    <w:p w:rsidR="00440CAD" w:rsidRPr="000A0683" w:rsidRDefault="009E7B9E" w:rsidP="009E7B9E">
      <w:pPr>
        <w:pStyle w:val="ConsPlusNormal"/>
        <w:tabs>
          <w:tab w:val="num" w:pos="420"/>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13.1. </w:t>
      </w:r>
      <w:r w:rsidR="00440CAD" w:rsidRPr="000A0683">
        <w:rPr>
          <w:rFonts w:ascii="Times New Roman" w:hAnsi="Times New Roman" w:cs="Times New Roman"/>
          <w:sz w:val="24"/>
          <w:szCs w:val="24"/>
        </w:rPr>
        <w:t>Анализ текущего (действительного) состояния сферы реализации муниципальной  программы, включающий характеристику итогов проводимой политики в этой сфере.</w:t>
      </w:r>
    </w:p>
    <w:p w:rsidR="00440CAD" w:rsidRPr="00093292" w:rsidRDefault="00440CAD" w:rsidP="00440CAD">
      <w:pPr>
        <w:pStyle w:val="ConsPlusNormal"/>
        <w:ind w:firstLine="709"/>
        <w:jc w:val="both"/>
        <w:rPr>
          <w:rFonts w:ascii="Times New Roman" w:hAnsi="Times New Roman" w:cs="Times New Roman"/>
          <w:sz w:val="24"/>
          <w:szCs w:val="24"/>
        </w:rPr>
      </w:pPr>
      <w:r w:rsidRPr="00093292">
        <w:rPr>
          <w:rFonts w:ascii="Times New Roman" w:hAnsi="Times New Roman" w:cs="Times New Roman"/>
          <w:sz w:val="24"/>
          <w:szCs w:val="24"/>
        </w:rPr>
        <w:t>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w:t>
      </w:r>
      <w:r>
        <w:rPr>
          <w:rFonts w:ascii="Times New Roman" w:hAnsi="Times New Roman" w:cs="Times New Roman"/>
          <w:sz w:val="24"/>
          <w:szCs w:val="24"/>
        </w:rPr>
        <w:t xml:space="preserve"> При этом раздел 1 не должен быть перегружен такими показателями.</w:t>
      </w:r>
    </w:p>
    <w:p w:rsidR="00440CAD" w:rsidRPr="00CF3F9C" w:rsidRDefault="00440CAD" w:rsidP="00440CAD">
      <w:pPr>
        <w:pStyle w:val="ConsPlusNormal"/>
        <w:ind w:firstLine="709"/>
        <w:jc w:val="both"/>
        <w:rPr>
          <w:rFonts w:ascii="Times New Roman" w:hAnsi="Times New Roman"/>
          <w:bCs/>
          <w:sz w:val="24"/>
          <w:szCs w:val="24"/>
        </w:rPr>
      </w:pPr>
      <w:r w:rsidRPr="00CF3F9C">
        <w:rPr>
          <w:rFonts w:ascii="Times New Roman" w:hAnsi="Times New Roman" w:cs="Times New Roman"/>
          <w:sz w:val="24"/>
          <w:szCs w:val="24"/>
        </w:rPr>
        <w:t>Также раздел 1 может содержать анализ состояния рынка услуг (товаров, работ), оказываемых (реализуемых, выполняемых) организациями различных форм собственности, включая состояние сети указанных организаций, их ресурсное обеспечение (кадровое, финансовое, материально-техническое и иное обеспечение).</w:t>
      </w:r>
    </w:p>
    <w:p w:rsidR="00440CAD" w:rsidRDefault="00440CAD" w:rsidP="00440CAD">
      <w:pPr>
        <w:pStyle w:val="ConsPlusNormal"/>
        <w:ind w:firstLine="709"/>
        <w:jc w:val="both"/>
        <w:rPr>
          <w:rFonts w:ascii="Times New Roman" w:hAnsi="Times New Roman"/>
          <w:sz w:val="24"/>
          <w:szCs w:val="24"/>
        </w:rPr>
      </w:pPr>
      <w:r w:rsidRPr="00093292">
        <w:rPr>
          <w:rFonts w:ascii="Times New Roman" w:hAnsi="Times New Roman"/>
          <w:bCs/>
          <w:sz w:val="24"/>
          <w:szCs w:val="24"/>
        </w:rPr>
        <w:t xml:space="preserve">В качестве обоснования </w:t>
      </w:r>
      <w:r w:rsidRPr="00093292">
        <w:rPr>
          <w:rFonts w:ascii="Times New Roman" w:hAnsi="Times New Roman"/>
          <w:sz w:val="24"/>
          <w:szCs w:val="24"/>
        </w:rPr>
        <w:t>муниципальной</w:t>
      </w:r>
      <w:r w:rsidRPr="00093292">
        <w:rPr>
          <w:rFonts w:ascii="Times New Roman" w:hAnsi="Times New Roman"/>
          <w:bCs/>
          <w:sz w:val="24"/>
          <w:szCs w:val="24"/>
        </w:rPr>
        <w:t xml:space="preserve"> программы должна быть выбрана конкретная приоритетная проблема в области социально-экономического развития города Югорска,</w:t>
      </w:r>
      <w:r>
        <w:rPr>
          <w:rFonts w:ascii="Times New Roman" w:hAnsi="Times New Roman"/>
          <w:bCs/>
          <w:sz w:val="24"/>
          <w:szCs w:val="24"/>
        </w:rPr>
        <w:t xml:space="preserve">  дано </w:t>
      </w:r>
      <w:r>
        <w:rPr>
          <w:rFonts w:ascii="Times New Roman" w:hAnsi="Times New Roman"/>
          <w:sz w:val="24"/>
          <w:szCs w:val="24"/>
        </w:rPr>
        <w:t>правовое обоснование решения выявленной проблемы и характеристику самих возникших проблем, на решение которых направ</w:t>
      </w:r>
      <w:r w:rsidRPr="00210BAB">
        <w:rPr>
          <w:rFonts w:ascii="Times New Roman" w:hAnsi="Times New Roman"/>
          <w:sz w:val="24"/>
          <w:szCs w:val="24"/>
        </w:rPr>
        <w:t>лена муниципальн</w:t>
      </w:r>
      <w:r>
        <w:rPr>
          <w:rFonts w:ascii="Times New Roman" w:hAnsi="Times New Roman"/>
          <w:sz w:val="24"/>
          <w:szCs w:val="24"/>
        </w:rPr>
        <w:t>ая</w:t>
      </w:r>
      <w:r w:rsidRPr="00210BAB">
        <w:rPr>
          <w:rFonts w:ascii="Times New Roman" w:hAnsi="Times New Roman"/>
          <w:sz w:val="24"/>
          <w:szCs w:val="24"/>
        </w:rPr>
        <w:t xml:space="preserve"> </w:t>
      </w:r>
      <w:r>
        <w:rPr>
          <w:rFonts w:ascii="Times New Roman" w:hAnsi="Times New Roman"/>
          <w:sz w:val="24"/>
          <w:szCs w:val="24"/>
        </w:rPr>
        <w:t xml:space="preserve">программа, включая анализ причин их возникновения, целесообразность и необходимость их решения программным методом. </w:t>
      </w:r>
    </w:p>
    <w:p w:rsidR="00440CAD" w:rsidRDefault="00440CAD" w:rsidP="00440CAD">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13</w:t>
      </w:r>
      <w:r w:rsidR="009E7B9E">
        <w:rPr>
          <w:rFonts w:ascii="Times New Roman" w:hAnsi="Times New Roman" w:cs="Times New Roman"/>
          <w:sz w:val="24"/>
          <w:szCs w:val="24"/>
        </w:rPr>
        <w:t>.2. </w:t>
      </w:r>
      <w:r w:rsidRPr="002A6A6E">
        <w:rPr>
          <w:rFonts w:ascii="Times New Roman" w:hAnsi="Times New Roman" w:cs="Times New Roman"/>
          <w:sz w:val="24"/>
          <w:szCs w:val="24"/>
        </w:rPr>
        <w:t xml:space="preserve">Основные проблемы в сфере реализации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с описанием </w:t>
      </w:r>
      <w:r w:rsidRPr="002A6A6E">
        <w:rPr>
          <w:rFonts w:ascii="Times New Roman" w:hAnsi="Times New Roman" w:cs="Times New Roman"/>
          <w:sz w:val="24"/>
          <w:szCs w:val="24"/>
        </w:rPr>
        <w:lastRenderedPageBreak/>
        <w:t xml:space="preserve">причин их возникновения, а также во взаимосвязи с задачами, которые поставлены в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программе.</w:t>
      </w:r>
      <w:r>
        <w:rPr>
          <w:rFonts w:ascii="Times New Roman" w:hAnsi="Times New Roman" w:cs="Times New Roman"/>
          <w:sz w:val="24"/>
          <w:szCs w:val="24"/>
        </w:rPr>
        <w:t xml:space="preserve"> Кроме того, перечень и обоснование задач оформляются в  соответствии с таблицей 1:</w:t>
      </w:r>
    </w:p>
    <w:p w:rsidR="00440CAD" w:rsidRDefault="00440CAD" w:rsidP="00440CAD">
      <w:pPr>
        <w:pStyle w:val="ConsPlusNormal"/>
        <w:jc w:val="right"/>
        <w:rPr>
          <w:rFonts w:ascii="Times New Roman" w:hAnsi="Times New Roman" w:cs="Times New Roman"/>
          <w:sz w:val="24"/>
          <w:szCs w:val="24"/>
        </w:rPr>
      </w:pPr>
      <w:r>
        <w:rPr>
          <w:rFonts w:ascii="Times New Roman" w:hAnsi="Times New Roman" w:cs="Times New Roman"/>
          <w:sz w:val="24"/>
          <w:szCs w:val="24"/>
        </w:rPr>
        <w:t>Таблица 1</w:t>
      </w:r>
    </w:p>
    <w:p w:rsidR="00440CAD" w:rsidRDefault="00440CAD" w:rsidP="00440CAD">
      <w:pPr>
        <w:pStyle w:val="ConsPlusNormal"/>
        <w:jc w:val="both"/>
        <w:rPr>
          <w:rFonts w:ascii="Times New Roman" w:hAnsi="Times New Roman" w:cs="Times New Roman"/>
          <w:sz w:val="24"/>
          <w:szCs w:val="24"/>
        </w:rPr>
      </w:pPr>
    </w:p>
    <w:p w:rsidR="00440CAD" w:rsidRDefault="00440CAD" w:rsidP="00440CAD">
      <w:pPr>
        <w:pStyle w:val="ConsPlusNormal"/>
        <w:jc w:val="center"/>
        <w:rPr>
          <w:rFonts w:ascii="Times New Roman" w:hAnsi="Times New Roman" w:cs="Times New Roman"/>
          <w:b/>
          <w:sz w:val="24"/>
          <w:szCs w:val="24"/>
        </w:rPr>
      </w:pPr>
      <w:r w:rsidRPr="00B11CB4">
        <w:rPr>
          <w:rFonts w:ascii="Times New Roman" w:hAnsi="Times New Roman" w:cs="Times New Roman"/>
          <w:b/>
          <w:sz w:val="24"/>
          <w:szCs w:val="24"/>
        </w:rPr>
        <w:t>Перечень и обоснование задач, направленных на достижение цели</w:t>
      </w:r>
    </w:p>
    <w:p w:rsidR="00440CAD" w:rsidRDefault="00440CAD" w:rsidP="00440CAD">
      <w:pPr>
        <w:pStyle w:val="ConsPlusNormal"/>
        <w:jc w:val="center"/>
        <w:rPr>
          <w:rFonts w:ascii="Times New Roman" w:hAnsi="Times New Roman" w:cs="Times New Roman"/>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9"/>
        <w:gridCol w:w="6652"/>
      </w:tblGrid>
      <w:tr w:rsidR="00440CAD" w:rsidRPr="00B65253" w:rsidTr="00440CAD">
        <w:tc>
          <w:tcPr>
            <w:tcW w:w="3379" w:type="dxa"/>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Наименование задачи</w:t>
            </w:r>
          </w:p>
        </w:tc>
        <w:tc>
          <w:tcPr>
            <w:tcW w:w="6652" w:type="dxa"/>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 xml:space="preserve">Обоснование поставленной задачи на предмет соответствия заявленной цели </w:t>
            </w:r>
          </w:p>
        </w:tc>
      </w:tr>
      <w:tr w:rsidR="00440CAD" w:rsidRPr="00B65253" w:rsidTr="00440CAD">
        <w:trPr>
          <w:trHeight w:val="282"/>
        </w:trPr>
        <w:tc>
          <w:tcPr>
            <w:tcW w:w="10031" w:type="dxa"/>
            <w:gridSpan w:val="2"/>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Подпрограмма 1 (наименование подпрограммы)</w:t>
            </w:r>
          </w:p>
        </w:tc>
      </w:tr>
      <w:tr w:rsidR="00440CAD" w:rsidRPr="00B65253" w:rsidTr="00440CAD">
        <w:tc>
          <w:tcPr>
            <w:tcW w:w="10031" w:type="dxa"/>
            <w:gridSpan w:val="2"/>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Цель (наименование подпрограммы)</w:t>
            </w:r>
          </w:p>
        </w:tc>
      </w:tr>
      <w:tr w:rsidR="00440CAD" w:rsidRPr="00B65253" w:rsidTr="00440CAD">
        <w:tc>
          <w:tcPr>
            <w:tcW w:w="3379" w:type="dxa"/>
            <w:shd w:val="clear" w:color="auto" w:fill="auto"/>
          </w:tcPr>
          <w:p w:rsidR="00440CAD" w:rsidRPr="00B65253" w:rsidRDefault="00440CAD" w:rsidP="00CB0254">
            <w:pPr>
              <w:pStyle w:val="ConsPlusNormal"/>
              <w:rPr>
                <w:rFonts w:ascii="Times New Roman" w:hAnsi="Times New Roman" w:cs="Times New Roman"/>
              </w:rPr>
            </w:pPr>
            <w:r w:rsidRPr="00B65253">
              <w:rPr>
                <w:rFonts w:ascii="Times New Roman" w:hAnsi="Times New Roman" w:cs="Times New Roman"/>
              </w:rPr>
              <w:t>Задача 1</w:t>
            </w:r>
          </w:p>
        </w:tc>
        <w:tc>
          <w:tcPr>
            <w:tcW w:w="6652" w:type="dxa"/>
            <w:shd w:val="clear" w:color="auto" w:fill="auto"/>
          </w:tcPr>
          <w:p w:rsidR="00440CAD" w:rsidRPr="00B65253" w:rsidRDefault="00440CAD" w:rsidP="00CB0254">
            <w:pPr>
              <w:pStyle w:val="ConsPlusNormal"/>
              <w:jc w:val="center"/>
              <w:rPr>
                <w:rFonts w:ascii="Times New Roman" w:hAnsi="Times New Roman" w:cs="Times New Roman"/>
              </w:rPr>
            </w:pPr>
          </w:p>
        </w:tc>
      </w:tr>
      <w:tr w:rsidR="00440CAD" w:rsidRPr="00B65253" w:rsidTr="00440CAD">
        <w:tc>
          <w:tcPr>
            <w:tcW w:w="3379" w:type="dxa"/>
            <w:shd w:val="clear" w:color="auto" w:fill="auto"/>
          </w:tcPr>
          <w:p w:rsidR="00440CAD" w:rsidRPr="00B65253" w:rsidRDefault="00440CAD" w:rsidP="00CB0254">
            <w:pPr>
              <w:pStyle w:val="ConsPlusNormal"/>
              <w:rPr>
                <w:rFonts w:ascii="Times New Roman" w:hAnsi="Times New Roman" w:cs="Times New Roman"/>
              </w:rPr>
            </w:pPr>
            <w:r w:rsidRPr="00B65253">
              <w:rPr>
                <w:rFonts w:ascii="Times New Roman" w:hAnsi="Times New Roman" w:cs="Times New Roman"/>
              </w:rPr>
              <w:t>Задача 2</w:t>
            </w:r>
          </w:p>
        </w:tc>
        <w:tc>
          <w:tcPr>
            <w:tcW w:w="6652" w:type="dxa"/>
            <w:shd w:val="clear" w:color="auto" w:fill="auto"/>
          </w:tcPr>
          <w:p w:rsidR="00440CAD" w:rsidRPr="00B65253" w:rsidRDefault="00440CAD" w:rsidP="00CB0254">
            <w:pPr>
              <w:pStyle w:val="ConsPlusNormal"/>
              <w:jc w:val="center"/>
              <w:rPr>
                <w:rFonts w:ascii="Times New Roman" w:hAnsi="Times New Roman" w:cs="Times New Roman"/>
              </w:rPr>
            </w:pPr>
          </w:p>
        </w:tc>
      </w:tr>
      <w:tr w:rsidR="00440CAD" w:rsidRPr="00B65253" w:rsidTr="00440CAD">
        <w:tc>
          <w:tcPr>
            <w:tcW w:w="10031" w:type="dxa"/>
            <w:gridSpan w:val="2"/>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и т.д.</w:t>
            </w:r>
          </w:p>
        </w:tc>
      </w:tr>
      <w:tr w:rsidR="00440CAD" w:rsidRPr="00B65253" w:rsidTr="00440CAD">
        <w:tc>
          <w:tcPr>
            <w:tcW w:w="10031" w:type="dxa"/>
            <w:gridSpan w:val="2"/>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Подпрограмма 2 (наименование подпрограммы)</w:t>
            </w:r>
          </w:p>
        </w:tc>
      </w:tr>
      <w:tr w:rsidR="00440CAD" w:rsidRPr="00B65253" w:rsidTr="00440CAD">
        <w:tc>
          <w:tcPr>
            <w:tcW w:w="10031" w:type="dxa"/>
            <w:gridSpan w:val="2"/>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Цель (наименование подпрограммы)</w:t>
            </w:r>
          </w:p>
        </w:tc>
      </w:tr>
      <w:tr w:rsidR="00440CAD" w:rsidRPr="00B65253" w:rsidTr="00440CAD">
        <w:tc>
          <w:tcPr>
            <w:tcW w:w="3379" w:type="dxa"/>
            <w:shd w:val="clear" w:color="auto" w:fill="auto"/>
          </w:tcPr>
          <w:p w:rsidR="00440CAD" w:rsidRPr="00B65253" w:rsidRDefault="00440CAD" w:rsidP="00CB0254">
            <w:pPr>
              <w:pStyle w:val="ConsPlusNormal"/>
              <w:rPr>
                <w:rFonts w:ascii="Times New Roman" w:hAnsi="Times New Roman" w:cs="Times New Roman"/>
              </w:rPr>
            </w:pPr>
            <w:r w:rsidRPr="00B65253">
              <w:rPr>
                <w:rFonts w:ascii="Times New Roman" w:hAnsi="Times New Roman" w:cs="Times New Roman"/>
              </w:rPr>
              <w:t>Задача 1</w:t>
            </w:r>
          </w:p>
        </w:tc>
        <w:tc>
          <w:tcPr>
            <w:tcW w:w="6652" w:type="dxa"/>
            <w:shd w:val="clear" w:color="auto" w:fill="auto"/>
          </w:tcPr>
          <w:p w:rsidR="00440CAD" w:rsidRPr="00B65253" w:rsidRDefault="00440CAD" w:rsidP="00CB0254">
            <w:pPr>
              <w:pStyle w:val="ConsPlusNormal"/>
              <w:jc w:val="center"/>
              <w:rPr>
                <w:rFonts w:ascii="Times New Roman" w:hAnsi="Times New Roman" w:cs="Times New Roman"/>
              </w:rPr>
            </w:pPr>
          </w:p>
        </w:tc>
      </w:tr>
      <w:tr w:rsidR="00440CAD" w:rsidRPr="00B65253" w:rsidTr="00440CAD">
        <w:tc>
          <w:tcPr>
            <w:tcW w:w="3379" w:type="dxa"/>
            <w:shd w:val="clear" w:color="auto" w:fill="auto"/>
          </w:tcPr>
          <w:p w:rsidR="00440CAD" w:rsidRPr="00B65253" w:rsidRDefault="00440CAD" w:rsidP="00CB0254">
            <w:pPr>
              <w:pStyle w:val="ConsPlusNormal"/>
              <w:rPr>
                <w:rFonts w:ascii="Times New Roman" w:hAnsi="Times New Roman" w:cs="Times New Roman"/>
              </w:rPr>
            </w:pPr>
            <w:r w:rsidRPr="00B65253">
              <w:rPr>
                <w:rFonts w:ascii="Times New Roman" w:hAnsi="Times New Roman" w:cs="Times New Roman"/>
              </w:rPr>
              <w:t>Задача 2</w:t>
            </w:r>
          </w:p>
        </w:tc>
        <w:tc>
          <w:tcPr>
            <w:tcW w:w="6652" w:type="dxa"/>
            <w:shd w:val="clear" w:color="auto" w:fill="auto"/>
          </w:tcPr>
          <w:p w:rsidR="00440CAD" w:rsidRPr="00B65253" w:rsidRDefault="00440CAD" w:rsidP="00CB0254">
            <w:pPr>
              <w:pStyle w:val="ConsPlusNormal"/>
              <w:jc w:val="center"/>
              <w:rPr>
                <w:rFonts w:ascii="Times New Roman" w:hAnsi="Times New Roman" w:cs="Times New Roman"/>
              </w:rPr>
            </w:pPr>
          </w:p>
        </w:tc>
      </w:tr>
      <w:tr w:rsidR="00440CAD" w:rsidRPr="00B65253" w:rsidTr="00440CAD">
        <w:tc>
          <w:tcPr>
            <w:tcW w:w="10031" w:type="dxa"/>
            <w:gridSpan w:val="2"/>
            <w:shd w:val="clear" w:color="auto" w:fill="auto"/>
          </w:tcPr>
          <w:p w:rsidR="00440CAD" w:rsidRPr="00B65253" w:rsidRDefault="00440CAD" w:rsidP="00CB0254">
            <w:pPr>
              <w:pStyle w:val="ConsPlusNormal"/>
              <w:jc w:val="center"/>
              <w:rPr>
                <w:rFonts w:ascii="Times New Roman" w:hAnsi="Times New Roman" w:cs="Times New Roman"/>
              </w:rPr>
            </w:pPr>
            <w:r w:rsidRPr="00B65253">
              <w:rPr>
                <w:rFonts w:ascii="Times New Roman" w:hAnsi="Times New Roman" w:cs="Times New Roman"/>
              </w:rPr>
              <w:t>и т.д.</w:t>
            </w:r>
          </w:p>
        </w:tc>
      </w:tr>
    </w:tbl>
    <w:p w:rsidR="00440CAD" w:rsidRDefault="00440CAD" w:rsidP="00440CAD">
      <w:pPr>
        <w:pStyle w:val="ConsPlusNormal"/>
        <w:jc w:val="both"/>
        <w:rPr>
          <w:rFonts w:ascii="Times New Roman" w:hAnsi="Times New Roman" w:cs="Times New Roman"/>
          <w:sz w:val="24"/>
          <w:szCs w:val="24"/>
        </w:rPr>
      </w:pPr>
    </w:p>
    <w:p w:rsidR="00440CAD" w:rsidRDefault="009E7B9E" w:rsidP="009E7B9E">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13.3. </w:t>
      </w:r>
      <w:r w:rsidR="00440CAD" w:rsidRPr="000C23D0">
        <w:rPr>
          <w:rFonts w:ascii="Times New Roman" w:hAnsi="Times New Roman" w:cs="Times New Roman"/>
          <w:sz w:val="24"/>
          <w:szCs w:val="24"/>
        </w:rPr>
        <w:t>Прогноз развития сферы реализации муниципальной программы, который должен определять тенденции (потенциал) ее развития и планируемые макроэкономические показатели по итогам реализации муниципальной программы, а также выявлять существующие ограничения в развитии.</w:t>
      </w:r>
    </w:p>
    <w:p w:rsidR="00440CAD" w:rsidRPr="000C23D0" w:rsidRDefault="009E7B9E" w:rsidP="009E7B9E">
      <w:pPr>
        <w:pStyle w:val="ConsPlusNormal"/>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14. </w:t>
      </w:r>
      <w:r w:rsidR="00440CAD" w:rsidRPr="000C23D0">
        <w:rPr>
          <w:rFonts w:ascii="Times New Roman" w:hAnsi="Times New Roman" w:cs="Times New Roman"/>
          <w:sz w:val="24"/>
          <w:szCs w:val="24"/>
        </w:rPr>
        <w:t xml:space="preserve">В разделе 2 «Цели, задачи и показатели достижения целей и решения задач </w:t>
      </w:r>
      <w:r w:rsidR="00440CAD">
        <w:rPr>
          <w:rFonts w:ascii="Times New Roman" w:hAnsi="Times New Roman" w:cs="Times New Roman"/>
          <w:sz w:val="24"/>
          <w:szCs w:val="24"/>
        </w:rPr>
        <w:t xml:space="preserve">муниципальной </w:t>
      </w:r>
      <w:r w:rsidR="00440CAD" w:rsidRPr="000C23D0">
        <w:rPr>
          <w:rFonts w:ascii="Times New Roman" w:hAnsi="Times New Roman" w:cs="Times New Roman"/>
          <w:sz w:val="24"/>
          <w:szCs w:val="24"/>
        </w:rPr>
        <w:t>программы» отражаются:</w:t>
      </w:r>
    </w:p>
    <w:p w:rsidR="00440CAD" w:rsidRPr="000C23D0" w:rsidRDefault="009E7B9E" w:rsidP="00440CAD">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14.1. </w:t>
      </w:r>
      <w:r w:rsidR="00440CAD" w:rsidRPr="000C23D0">
        <w:rPr>
          <w:rFonts w:ascii="Times New Roman" w:hAnsi="Times New Roman" w:cs="Times New Roman"/>
          <w:sz w:val="24"/>
          <w:szCs w:val="24"/>
        </w:rPr>
        <w:t>Цели муниципальной программы, количество которых не должно превышать количество подпрограмм. В муниципальной программе может быть поставлена одна цель для нескольких подпрограмм (или одна цель для всей муниципальной программы), но для одной подпрограммы не может быть несколько целей. Рекомендуемое количество целей для муниципальной программы – одна–три.</w:t>
      </w:r>
    </w:p>
    <w:p w:rsidR="00440CAD" w:rsidRPr="00934F5C" w:rsidRDefault="00440CAD" w:rsidP="00440CAD">
      <w:pPr>
        <w:pStyle w:val="ConsPlusNormal"/>
        <w:ind w:firstLine="709"/>
        <w:jc w:val="both"/>
        <w:rPr>
          <w:rFonts w:ascii="Times New Roman" w:hAnsi="Times New Roman" w:cs="Times New Roman"/>
          <w:sz w:val="24"/>
          <w:szCs w:val="24"/>
        </w:rPr>
      </w:pPr>
      <w:r w:rsidRPr="00934F5C">
        <w:rPr>
          <w:rFonts w:ascii="Times New Roman" w:hAnsi="Times New Roman" w:cs="Times New Roman"/>
          <w:sz w:val="24"/>
          <w:szCs w:val="24"/>
        </w:rPr>
        <w:t>Цели муниципальной программы должны соответствовать приоритетам государственной политики в сфере реализации муниципальной программы, быть взаимоувязаны с одной из целей социально-экономического развития города Югорска, закрепленных в документе, определяющем Стратегию социально-экономического развития города Югорска.</w:t>
      </w:r>
    </w:p>
    <w:p w:rsidR="00440CAD" w:rsidRPr="00093292" w:rsidRDefault="00440CAD" w:rsidP="00440CAD">
      <w:pPr>
        <w:pStyle w:val="ConsPlusNormal"/>
        <w:ind w:firstLine="709"/>
        <w:jc w:val="both"/>
        <w:rPr>
          <w:rFonts w:ascii="Times New Roman" w:hAnsi="Times New Roman" w:cs="Times New Roman"/>
          <w:sz w:val="24"/>
          <w:szCs w:val="24"/>
        </w:rPr>
      </w:pPr>
      <w:r w:rsidRPr="00093292">
        <w:rPr>
          <w:rFonts w:ascii="Times New Roman" w:hAnsi="Times New Roman" w:cs="Times New Roman"/>
          <w:sz w:val="24"/>
          <w:szCs w:val="24"/>
        </w:rPr>
        <w:t>Цель муниципальной  программы может быть ориентирована:</w:t>
      </w:r>
    </w:p>
    <w:p w:rsidR="00440CAD" w:rsidRPr="00093292" w:rsidRDefault="00440CAD" w:rsidP="00440CAD">
      <w:pPr>
        <w:pStyle w:val="ConsPlusNormal"/>
        <w:tabs>
          <w:tab w:val="left" w:pos="1134"/>
        </w:tabs>
        <w:ind w:firstLine="709"/>
        <w:jc w:val="both"/>
        <w:rPr>
          <w:rFonts w:ascii="Times New Roman" w:hAnsi="Times New Roman" w:cs="Times New Roman"/>
          <w:sz w:val="24"/>
          <w:szCs w:val="24"/>
        </w:rPr>
      </w:pPr>
      <w:proofErr w:type="gramStart"/>
      <w:r w:rsidRPr="00093292">
        <w:rPr>
          <w:rFonts w:ascii="Times New Roman" w:hAnsi="Times New Roman" w:cs="Times New Roman"/>
          <w:sz w:val="24"/>
          <w:szCs w:val="24"/>
        </w:rPr>
        <w:t>на проблему, которую предстоит решить (например, «сохранение», «предотвращение», «восстановление», «преодоление отставания»);</w:t>
      </w:r>
      <w:proofErr w:type="gramEnd"/>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093292">
        <w:rPr>
          <w:rFonts w:ascii="Times New Roman" w:hAnsi="Times New Roman" w:cs="Times New Roman"/>
          <w:sz w:val="24"/>
          <w:szCs w:val="24"/>
        </w:rPr>
        <w:t>на потребность, которую предполагается удовлетворить (например «развитие», «обеспечение»);</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на перспективу (например, «формирование», «создание условий»).</w:t>
      </w:r>
    </w:p>
    <w:p w:rsidR="00440CAD" w:rsidRPr="00AA7878" w:rsidRDefault="00440CAD" w:rsidP="00440CAD">
      <w:pPr>
        <w:pStyle w:val="ConsPlusNormal"/>
        <w:tabs>
          <w:tab w:val="left" w:pos="1134"/>
        </w:tabs>
        <w:ind w:firstLine="709"/>
        <w:jc w:val="both"/>
        <w:rPr>
          <w:rFonts w:ascii="Times New Roman" w:hAnsi="Times New Roman" w:cs="Times New Roman"/>
          <w:sz w:val="24"/>
          <w:szCs w:val="24"/>
        </w:rPr>
      </w:pPr>
      <w:r w:rsidRPr="00AA7878">
        <w:rPr>
          <w:rFonts w:ascii="Times New Roman" w:hAnsi="Times New Roman" w:cs="Times New Roman"/>
          <w:sz w:val="24"/>
          <w:szCs w:val="24"/>
        </w:rPr>
        <w:t>При этом ориентация на потребность предотвращает возникновение проблем в будущем, а ориентация на перспективу формирует потребности, которые еще не возникли, но проявятся в будущем. В соответствии с ориентацией цели следует подбирать адекватные вербальные указатели.</w:t>
      </w:r>
    </w:p>
    <w:p w:rsidR="00440CAD" w:rsidRPr="002A6A6E" w:rsidRDefault="00440CAD" w:rsidP="00440CAD">
      <w:pPr>
        <w:pStyle w:val="ConsPlusNormal"/>
        <w:ind w:firstLine="709"/>
        <w:jc w:val="both"/>
        <w:rPr>
          <w:rFonts w:ascii="Times New Roman" w:hAnsi="Times New Roman" w:cs="Times New Roman"/>
          <w:sz w:val="24"/>
          <w:szCs w:val="24"/>
        </w:rPr>
      </w:pPr>
      <w:r w:rsidRPr="00AA7878">
        <w:rPr>
          <w:rFonts w:ascii="Times New Roman" w:hAnsi="Times New Roman" w:cs="Times New Roman"/>
          <w:sz w:val="24"/>
          <w:szCs w:val="24"/>
        </w:rPr>
        <w:t>Цель должна отвечать следующим требованиям:</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специфичность (цель должна соответствовать сфере реализации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 программы и компетенции ответственного исполнителя (соисполнителя));</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конкретность (не допускаются размытые (нечеткие) формулировки, при которых возможно произвольное или неоднозначное толкование);</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измеримость (должна существовать возможность оценки достижения целей);</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достижимость (цель должна быть достижима за период реализации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релевантность (соответствие формулировки цели ожидаемым конечным результатам реализации </w:t>
      </w:r>
      <w:r>
        <w:rPr>
          <w:rFonts w:ascii="Times New Roman" w:hAnsi="Times New Roman" w:cs="Times New Roman"/>
          <w:sz w:val="24"/>
          <w:szCs w:val="24"/>
        </w:rPr>
        <w:t>муниципальной программы);</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117660">
        <w:rPr>
          <w:rFonts w:ascii="Times New Roman" w:hAnsi="Times New Roman"/>
          <w:sz w:val="24"/>
          <w:szCs w:val="24"/>
        </w:rPr>
        <w:t xml:space="preserve">привязка к временному графику (должны быть установлены срок достижения цели </w:t>
      </w:r>
      <w:r w:rsidR="009E7B9E">
        <w:rPr>
          <w:rFonts w:ascii="Times New Roman" w:hAnsi="Times New Roman"/>
          <w:sz w:val="24"/>
          <w:szCs w:val="24"/>
        </w:rPr>
        <w:t xml:space="preserve">                        </w:t>
      </w:r>
      <w:r w:rsidRPr="00117660">
        <w:rPr>
          <w:rFonts w:ascii="Times New Roman" w:hAnsi="Times New Roman"/>
          <w:sz w:val="24"/>
          <w:szCs w:val="24"/>
        </w:rPr>
        <w:t xml:space="preserve">и этапы реализации </w:t>
      </w:r>
      <w:r>
        <w:rPr>
          <w:rFonts w:ascii="Times New Roman" w:hAnsi="Times New Roman"/>
          <w:sz w:val="24"/>
          <w:szCs w:val="24"/>
        </w:rPr>
        <w:t xml:space="preserve">муниципальной </w:t>
      </w:r>
      <w:r w:rsidRPr="00117660">
        <w:rPr>
          <w:rFonts w:ascii="Times New Roman" w:hAnsi="Times New Roman"/>
          <w:sz w:val="24"/>
          <w:szCs w:val="24"/>
        </w:rPr>
        <w:t>программы с определением соответствующих целей).</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lastRenderedPageBreak/>
        <w:t>Формулировка цели должна быть краткой и ясной,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440CAD" w:rsidRPr="00051206" w:rsidRDefault="009E7B9E" w:rsidP="009E7B9E">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14.2. </w:t>
      </w:r>
      <w:r w:rsidR="00440CAD" w:rsidRPr="00051206">
        <w:rPr>
          <w:rFonts w:ascii="Times New Roman" w:hAnsi="Times New Roman" w:cs="Times New Roman"/>
          <w:sz w:val="24"/>
          <w:szCs w:val="24"/>
        </w:rPr>
        <w:t>Задачи муниципальной программы, которые ставятся для каждой подпрограммы отдельно. Не допускается дублирование одной и той же задачи для нескольких подпрограмм. Количество задач для одной цели не должно быть меньше двух.</w:t>
      </w:r>
    </w:p>
    <w:p w:rsidR="00440CAD" w:rsidRPr="002A6A6E" w:rsidRDefault="00440CAD" w:rsidP="00440CAD">
      <w:pPr>
        <w:pStyle w:val="ConsPlusNormal"/>
        <w:ind w:firstLine="709"/>
        <w:jc w:val="both"/>
        <w:rPr>
          <w:rFonts w:ascii="Times New Roman" w:hAnsi="Times New Roman" w:cs="Times New Roman"/>
          <w:sz w:val="24"/>
          <w:szCs w:val="24"/>
        </w:rPr>
      </w:pPr>
      <w:r w:rsidRPr="00051206">
        <w:rPr>
          <w:rFonts w:ascii="Times New Roman" w:hAnsi="Times New Roman" w:cs="Times New Roman"/>
          <w:sz w:val="24"/>
          <w:szCs w:val="24"/>
        </w:rPr>
        <w:t>Задачи представляют собой конкретизацию выбираемых направлений, обеспечивающих</w:t>
      </w:r>
      <w:r>
        <w:rPr>
          <w:rFonts w:ascii="Times New Roman" w:hAnsi="Times New Roman" w:cs="Times New Roman"/>
          <w:sz w:val="24"/>
          <w:szCs w:val="24"/>
        </w:rPr>
        <w:t xml:space="preserve"> достижение поставленной цели.</w:t>
      </w:r>
      <w:r w:rsidRPr="002A6A6E">
        <w:rPr>
          <w:rFonts w:ascii="Times New Roman" w:hAnsi="Times New Roman" w:cs="Times New Roman"/>
          <w:sz w:val="24"/>
          <w:szCs w:val="24"/>
        </w:rPr>
        <w:t xml:space="preserve"> </w:t>
      </w:r>
      <w:r>
        <w:rPr>
          <w:rFonts w:ascii="Times New Roman" w:hAnsi="Times New Roman" w:cs="Times New Roman"/>
          <w:sz w:val="24"/>
          <w:szCs w:val="24"/>
        </w:rPr>
        <w:t>Т</w:t>
      </w:r>
      <w:r w:rsidRPr="002A6A6E">
        <w:rPr>
          <w:rFonts w:ascii="Times New Roman" w:hAnsi="Times New Roman" w:cs="Times New Roman"/>
          <w:sz w:val="24"/>
          <w:szCs w:val="24"/>
        </w:rPr>
        <w:t>аким образом, задача соответствует лишь одной цели.</w:t>
      </w:r>
    </w:p>
    <w:p w:rsidR="00440CAD"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Сформулированные задачи должны быть необходимы и достаточны для достижения соответствующей цели.</w:t>
      </w:r>
    </w:p>
    <w:p w:rsidR="00440CAD" w:rsidRDefault="006E508F" w:rsidP="006E508F">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14.3. </w:t>
      </w:r>
      <w:r w:rsidR="00440CAD" w:rsidRPr="00B94168">
        <w:rPr>
          <w:rFonts w:ascii="Times New Roman" w:hAnsi="Times New Roman" w:cs="Times New Roman"/>
          <w:sz w:val="24"/>
          <w:szCs w:val="24"/>
        </w:rPr>
        <w:t>Показатели муниципальной программы формируются для обеспечения возможности проверки и подтверждения достижения целей или решения задач муниципальной  программы.</w:t>
      </w:r>
    </w:p>
    <w:p w:rsidR="00440CAD" w:rsidRDefault="00440CAD" w:rsidP="00440CAD">
      <w:pPr>
        <w:pStyle w:val="ConsPlusNormal"/>
        <w:tabs>
          <w:tab w:val="left" w:pos="1276"/>
        </w:tabs>
        <w:ind w:firstLine="709"/>
        <w:jc w:val="both"/>
        <w:rPr>
          <w:rFonts w:ascii="Times New Roman" w:hAnsi="Times New Roman" w:cs="Times New Roman"/>
          <w:sz w:val="24"/>
          <w:szCs w:val="24"/>
        </w:rPr>
      </w:pPr>
      <w:r w:rsidRPr="00C21F70">
        <w:rPr>
          <w:rFonts w:ascii="Times New Roman" w:hAnsi="Times New Roman"/>
          <w:sz w:val="24"/>
          <w:szCs w:val="24"/>
        </w:rPr>
        <w:t>Необходимо проанализировать динамику изменения целевых показателей</w:t>
      </w:r>
      <w:r>
        <w:rPr>
          <w:rFonts w:ascii="Times New Roman" w:hAnsi="Times New Roman"/>
          <w:sz w:val="24"/>
          <w:szCs w:val="24"/>
        </w:rPr>
        <w:t>, которая  о</w:t>
      </w:r>
      <w:r w:rsidRPr="00C21F70">
        <w:rPr>
          <w:rFonts w:ascii="Times New Roman" w:hAnsi="Times New Roman" w:cs="Times New Roman"/>
          <w:sz w:val="24"/>
          <w:szCs w:val="24"/>
        </w:rPr>
        <w:t>формляется в соответствии с таблицей 2:</w:t>
      </w:r>
    </w:p>
    <w:p w:rsidR="00440CAD" w:rsidRDefault="00440CAD" w:rsidP="00440CAD">
      <w:pPr>
        <w:pStyle w:val="ConsPlusNormal"/>
        <w:tabs>
          <w:tab w:val="left" w:pos="1276"/>
        </w:tabs>
        <w:ind w:left="709"/>
        <w:jc w:val="center"/>
        <w:rPr>
          <w:rFonts w:ascii="Times New Roman" w:hAnsi="Times New Roman"/>
          <w:b/>
          <w:sz w:val="24"/>
          <w:szCs w:val="24"/>
        </w:rPr>
      </w:pPr>
    </w:p>
    <w:p w:rsidR="00440CAD" w:rsidRPr="00DA500C" w:rsidRDefault="00440CAD" w:rsidP="00440CAD">
      <w:pPr>
        <w:pStyle w:val="ConsPlusNormal"/>
        <w:tabs>
          <w:tab w:val="left" w:pos="1276"/>
        </w:tabs>
        <w:ind w:left="709"/>
        <w:jc w:val="center"/>
        <w:rPr>
          <w:rFonts w:ascii="Times New Roman" w:hAnsi="Times New Roman" w:cs="Times New Roman"/>
          <w:b/>
          <w:sz w:val="24"/>
          <w:szCs w:val="24"/>
        </w:rPr>
      </w:pPr>
      <w:r w:rsidRPr="00DA500C">
        <w:rPr>
          <w:rFonts w:ascii="Times New Roman" w:hAnsi="Times New Roman"/>
          <w:b/>
          <w:sz w:val="24"/>
          <w:szCs w:val="24"/>
        </w:rPr>
        <w:t>Динамика изменения целевых показателей</w:t>
      </w:r>
    </w:p>
    <w:p w:rsidR="00440CAD" w:rsidRDefault="00440CAD" w:rsidP="00440CAD">
      <w:pPr>
        <w:pStyle w:val="ConsPlusNormal"/>
        <w:tabs>
          <w:tab w:val="left" w:pos="1276"/>
        </w:tabs>
        <w:ind w:left="709"/>
        <w:jc w:val="right"/>
        <w:rPr>
          <w:rFonts w:ascii="Times New Roman" w:hAnsi="Times New Roman" w:cs="Times New Roman"/>
          <w:sz w:val="24"/>
          <w:szCs w:val="24"/>
        </w:rPr>
      </w:pPr>
      <w:r>
        <w:rPr>
          <w:rFonts w:ascii="Times New Roman" w:hAnsi="Times New Roman" w:cs="Times New Roman"/>
          <w:sz w:val="24"/>
          <w:szCs w:val="24"/>
        </w:rPr>
        <w:t>Таблица 2</w:t>
      </w:r>
    </w:p>
    <w:p w:rsidR="008A273C" w:rsidRDefault="008A273C" w:rsidP="00440CAD">
      <w:pPr>
        <w:pStyle w:val="ConsPlusNormal"/>
        <w:tabs>
          <w:tab w:val="left" w:pos="1276"/>
        </w:tabs>
        <w:ind w:left="709"/>
        <w:jc w:val="right"/>
        <w:rPr>
          <w:rFonts w:ascii="Times New Roman" w:hAnsi="Times New Roman" w:cs="Times New Roman"/>
          <w:sz w:val="24"/>
          <w:szCs w:val="24"/>
        </w:rPr>
      </w:pPr>
    </w:p>
    <w:tbl>
      <w:tblPr>
        <w:tblW w:w="9682" w:type="dxa"/>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5"/>
        <w:gridCol w:w="1113"/>
        <w:gridCol w:w="619"/>
        <w:gridCol w:w="619"/>
        <w:gridCol w:w="619"/>
        <w:gridCol w:w="619"/>
        <w:gridCol w:w="1091"/>
        <w:gridCol w:w="1244"/>
        <w:gridCol w:w="1025"/>
        <w:gridCol w:w="1268"/>
      </w:tblGrid>
      <w:tr w:rsidR="00440CAD" w:rsidRPr="00B65253" w:rsidTr="008A273C">
        <w:trPr>
          <w:jc w:val="center"/>
        </w:trPr>
        <w:tc>
          <w:tcPr>
            <w:tcW w:w="1465" w:type="dxa"/>
            <w:vMerge w:val="restart"/>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Наименование показателя</w:t>
            </w:r>
          </w:p>
        </w:tc>
        <w:tc>
          <w:tcPr>
            <w:tcW w:w="1113" w:type="dxa"/>
            <w:vMerge w:val="restart"/>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Ед. измерения</w:t>
            </w:r>
          </w:p>
        </w:tc>
        <w:tc>
          <w:tcPr>
            <w:tcW w:w="3567" w:type="dxa"/>
            <w:gridSpan w:val="5"/>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Отчетный период</w:t>
            </w:r>
          </w:p>
        </w:tc>
        <w:tc>
          <w:tcPr>
            <w:tcW w:w="3537" w:type="dxa"/>
            <w:gridSpan w:val="3"/>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Плановый период</w:t>
            </w:r>
          </w:p>
        </w:tc>
      </w:tr>
      <w:tr w:rsidR="00440CAD" w:rsidRPr="00B65253" w:rsidTr="008A273C">
        <w:trPr>
          <w:trHeight w:val="321"/>
          <w:jc w:val="center"/>
        </w:trPr>
        <w:tc>
          <w:tcPr>
            <w:tcW w:w="1465" w:type="dxa"/>
            <w:vMerge/>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113" w:type="dxa"/>
            <w:vMerge/>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238" w:type="dxa"/>
            <w:gridSpan w:val="2"/>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20__</w:t>
            </w:r>
          </w:p>
        </w:tc>
        <w:tc>
          <w:tcPr>
            <w:tcW w:w="1238" w:type="dxa"/>
            <w:gridSpan w:val="2"/>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20__</w:t>
            </w:r>
          </w:p>
        </w:tc>
        <w:tc>
          <w:tcPr>
            <w:tcW w:w="1091"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20__</w:t>
            </w:r>
          </w:p>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(текущий</w:t>
            </w:r>
            <w:r>
              <w:rPr>
                <w:rFonts w:ascii="Times New Roman" w:hAnsi="Times New Roman" w:cs="Times New Roman"/>
              </w:rPr>
              <w:t xml:space="preserve"> год</w:t>
            </w:r>
            <w:r w:rsidRPr="00B65253">
              <w:rPr>
                <w:rFonts w:ascii="Times New Roman" w:hAnsi="Times New Roman" w:cs="Times New Roman"/>
              </w:rPr>
              <w:t>)</w:t>
            </w:r>
          </w:p>
        </w:tc>
        <w:tc>
          <w:tcPr>
            <w:tcW w:w="1244"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20__</w:t>
            </w:r>
          </w:p>
          <w:p w:rsidR="00440CAD" w:rsidRPr="00B65253" w:rsidRDefault="00440CAD" w:rsidP="00CB0254">
            <w:pPr>
              <w:pStyle w:val="ConsPlusNormal"/>
              <w:tabs>
                <w:tab w:val="left" w:pos="1276"/>
              </w:tabs>
              <w:jc w:val="center"/>
              <w:rPr>
                <w:rFonts w:ascii="Times New Roman" w:hAnsi="Times New Roman" w:cs="Times New Roman"/>
              </w:rPr>
            </w:pPr>
          </w:p>
        </w:tc>
        <w:tc>
          <w:tcPr>
            <w:tcW w:w="1025"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20__</w:t>
            </w:r>
          </w:p>
          <w:p w:rsidR="00440CAD" w:rsidRPr="00B65253" w:rsidRDefault="00440CAD" w:rsidP="00CB0254">
            <w:pPr>
              <w:pStyle w:val="ConsPlusNormal"/>
              <w:tabs>
                <w:tab w:val="left" w:pos="1276"/>
              </w:tabs>
              <w:jc w:val="center"/>
              <w:rPr>
                <w:rFonts w:ascii="Times New Roman" w:hAnsi="Times New Roman" w:cs="Times New Roman"/>
              </w:rPr>
            </w:pPr>
          </w:p>
        </w:tc>
        <w:tc>
          <w:tcPr>
            <w:tcW w:w="1268"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20__</w:t>
            </w:r>
          </w:p>
          <w:p w:rsidR="00440CAD" w:rsidRPr="00B65253" w:rsidRDefault="00440CAD" w:rsidP="00CB0254">
            <w:pPr>
              <w:pStyle w:val="ConsPlusNormal"/>
              <w:tabs>
                <w:tab w:val="left" w:pos="1276"/>
              </w:tabs>
              <w:jc w:val="center"/>
              <w:rPr>
                <w:rFonts w:ascii="Times New Roman" w:hAnsi="Times New Roman" w:cs="Times New Roman"/>
              </w:rPr>
            </w:pPr>
          </w:p>
        </w:tc>
      </w:tr>
      <w:tr w:rsidR="00440CAD" w:rsidRPr="00B65253" w:rsidTr="008A273C">
        <w:trPr>
          <w:jc w:val="center"/>
        </w:trPr>
        <w:tc>
          <w:tcPr>
            <w:tcW w:w="1465" w:type="dxa"/>
            <w:vMerge/>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113" w:type="dxa"/>
            <w:vMerge/>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план</w:t>
            </w: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факт</w:t>
            </w: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план</w:t>
            </w: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факт</w:t>
            </w:r>
          </w:p>
        </w:tc>
        <w:tc>
          <w:tcPr>
            <w:tcW w:w="1091"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план</w:t>
            </w:r>
          </w:p>
        </w:tc>
        <w:tc>
          <w:tcPr>
            <w:tcW w:w="1244"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(очередной</w:t>
            </w:r>
            <w:r>
              <w:rPr>
                <w:rFonts w:ascii="Times New Roman" w:hAnsi="Times New Roman" w:cs="Times New Roman"/>
              </w:rPr>
              <w:t xml:space="preserve"> год</w:t>
            </w:r>
            <w:r w:rsidRPr="00B65253">
              <w:rPr>
                <w:rFonts w:ascii="Times New Roman" w:hAnsi="Times New Roman" w:cs="Times New Roman"/>
              </w:rPr>
              <w:t>)</w:t>
            </w:r>
          </w:p>
        </w:tc>
        <w:tc>
          <w:tcPr>
            <w:tcW w:w="1025"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(прогноз)</w:t>
            </w:r>
          </w:p>
        </w:tc>
        <w:tc>
          <w:tcPr>
            <w:tcW w:w="1268"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r w:rsidRPr="00B65253">
              <w:rPr>
                <w:rFonts w:ascii="Times New Roman" w:hAnsi="Times New Roman" w:cs="Times New Roman"/>
              </w:rPr>
              <w:t>(прогноз)</w:t>
            </w:r>
          </w:p>
        </w:tc>
      </w:tr>
      <w:tr w:rsidR="00440CAD" w:rsidRPr="00B65253" w:rsidTr="008A273C">
        <w:trPr>
          <w:jc w:val="center"/>
        </w:trPr>
        <w:tc>
          <w:tcPr>
            <w:tcW w:w="1465"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113"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091"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244"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025"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268"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r>
      <w:tr w:rsidR="00440CAD" w:rsidRPr="00B65253" w:rsidTr="008A273C">
        <w:trPr>
          <w:jc w:val="center"/>
        </w:trPr>
        <w:tc>
          <w:tcPr>
            <w:tcW w:w="1465"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113"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619"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091"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244"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025"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c>
          <w:tcPr>
            <w:tcW w:w="1268" w:type="dxa"/>
            <w:shd w:val="clear" w:color="auto" w:fill="auto"/>
            <w:vAlign w:val="center"/>
          </w:tcPr>
          <w:p w:rsidR="00440CAD" w:rsidRPr="00B65253" w:rsidRDefault="00440CAD" w:rsidP="00CB0254">
            <w:pPr>
              <w:pStyle w:val="ConsPlusNormal"/>
              <w:tabs>
                <w:tab w:val="left" w:pos="1276"/>
              </w:tabs>
              <w:jc w:val="center"/>
              <w:rPr>
                <w:rFonts w:ascii="Times New Roman" w:hAnsi="Times New Roman" w:cs="Times New Roman"/>
              </w:rPr>
            </w:pPr>
          </w:p>
        </w:tc>
      </w:tr>
    </w:tbl>
    <w:p w:rsidR="00440CAD" w:rsidRDefault="00440CAD" w:rsidP="00440CAD">
      <w:pPr>
        <w:pStyle w:val="ConsPlusNormal"/>
        <w:tabs>
          <w:tab w:val="left" w:pos="1276"/>
        </w:tabs>
        <w:ind w:left="709"/>
        <w:jc w:val="right"/>
        <w:rPr>
          <w:rFonts w:ascii="Times New Roman" w:hAnsi="Times New Roman" w:cs="Times New Roman"/>
          <w:sz w:val="24"/>
          <w:szCs w:val="24"/>
        </w:rPr>
      </w:pPr>
      <w:r>
        <w:rPr>
          <w:rFonts w:ascii="Times New Roman" w:hAnsi="Times New Roman" w:cs="Times New Roman"/>
          <w:sz w:val="24"/>
          <w:szCs w:val="24"/>
        </w:rPr>
        <w:t xml:space="preserve"> </w:t>
      </w:r>
    </w:p>
    <w:p w:rsidR="00440CAD" w:rsidRPr="002A6A6E" w:rsidRDefault="00440CAD" w:rsidP="00440CA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2A6A6E">
        <w:rPr>
          <w:rFonts w:ascii="Times New Roman" w:hAnsi="Times New Roman" w:cs="Times New Roman"/>
          <w:sz w:val="24"/>
          <w:szCs w:val="24"/>
        </w:rPr>
        <w:t xml:space="preserve"> разделе 2 приводится описание эффектов и последствий от выполнения комплекса мероприятий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p>
    <w:p w:rsidR="00440CAD" w:rsidRPr="00B94168" w:rsidRDefault="00440CAD" w:rsidP="00440CAD">
      <w:pPr>
        <w:pStyle w:val="ConsPlusNormal"/>
        <w:tabs>
          <w:tab w:val="num" w:pos="0"/>
        </w:tabs>
        <w:ind w:firstLine="709"/>
        <w:jc w:val="both"/>
        <w:rPr>
          <w:rFonts w:ascii="Times New Roman" w:hAnsi="Times New Roman"/>
          <w:sz w:val="24"/>
          <w:szCs w:val="24"/>
        </w:rPr>
      </w:pPr>
      <w:r w:rsidRPr="00B94168">
        <w:rPr>
          <w:rFonts w:ascii="Times New Roman" w:hAnsi="Times New Roman"/>
          <w:sz w:val="24"/>
          <w:szCs w:val="24"/>
        </w:rPr>
        <w:t xml:space="preserve">Формулировки и значения непосредственных и конечных результатов </w:t>
      </w:r>
      <w:r>
        <w:rPr>
          <w:rFonts w:ascii="Times New Roman" w:hAnsi="Times New Roman"/>
          <w:sz w:val="24"/>
          <w:szCs w:val="24"/>
        </w:rPr>
        <w:t xml:space="preserve">(показатели результатов) </w:t>
      </w:r>
      <w:r w:rsidRPr="00B94168">
        <w:rPr>
          <w:rFonts w:ascii="Times New Roman" w:hAnsi="Times New Roman"/>
          <w:sz w:val="24"/>
          <w:szCs w:val="24"/>
        </w:rPr>
        <w:t xml:space="preserve">реализации муниципальной программы, должны быть даны, </w:t>
      </w:r>
      <w:proofErr w:type="gramStart"/>
      <w:r w:rsidRPr="00B94168">
        <w:rPr>
          <w:rFonts w:ascii="Times New Roman" w:hAnsi="Times New Roman"/>
          <w:sz w:val="24"/>
          <w:szCs w:val="24"/>
        </w:rPr>
        <w:t>согласно, понятий</w:t>
      </w:r>
      <w:proofErr w:type="gramEnd"/>
      <w:r w:rsidRPr="00B94168">
        <w:rPr>
          <w:rFonts w:ascii="Times New Roman" w:hAnsi="Times New Roman"/>
          <w:sz w:val="24"/>
          <w:szCs w:val="24"/>
        </w:rPr>
        <w:t xml:space="preserve"> приведенных в </w:t>
      </w:r>
      <w:r>
        <w:rPr>
          <w:rFonts w:ascii="Times New Roman" w:hAnsi="Times New Roman"/>
          <w:sz w:val="24"/>
          <w:szCs w:val="24"/>
        </w:rPr>
        <w:t>настоящих Методических указаниях.</w:t>
      </w:r>
    </w:p>
    <w:p w:rsidR="00440CAD" w:rsidRDefault="00440CAD" w:rsidP="00440CAD">
      <w:pPr>
        <w:tabs>
          <w:tab w:val="num" w:pos="0"/>
        </w:tabs>
        <w:ind w:firstLine="709"/>
        <w:jc w:val="both"/>
        <w:rPr>
          <w:sz w:val="24"/>
          <w:szCs w:val="24"/>
        </w:rPr>
      </w:pPr>
      <w:r>
        <w:rPr>
          <w:sz w:val="24"/>
          <w:szCs w:val="24"/>
        </w:rPr>
        <w:t xml:space="preserve">Показатели непосредственных </w:t>
      </w:r>
      <w:r w:rsidRPr="00675F66">
        <w:rPr>
          <w:sz w:val="24"/>
          <w:szCs w:val="24"/>
        </w:rPr>
        <w:t>результат</w:t>
      </w:r>
      <w:r>
        <w:rPr>
          <w:sz w:val="24"/>
          <w:szCs w:val="24"/>
        </w:rPr>
        <w:t>ов</w:t>
      </w:r>
      <w:r w:rsidRPr="00675F66">
        <w:rPr>
          <w:sz w:val="24"/>
          <w:szCs w:val="24"/>
        </w:rPr>
        <w:t xml:space="preserve"> должны быть приведены по каждой задаче,</w:t>
      </w:r>
      <w:r w:rsidR="008A273C">
        <w:rPr>
          <w:sz w:val="24"/>
          <w:szCs w:val="24"/>
        </w:rPr>
        <w:t xml:space="preserve">                 </w:t>
      </w:r>
      <w:r>
        <w:rPr>
          <w:sz w:val="24"/>
          <w:szCs w:val="24"/>
        </w:rPr>
        <w:t xml:space="preserve"> а показатели конечных результатов по каждой цели и верно соотнесены по смысловой нагрузке.  </w:t>
      </w:r>
    </w:p>
    <w:p w:rsidR="00440CAD" w:rsidRDefault="00440CAD" w:rsidP="00440CAD">
      <w:pPr>
        <w:tabs>
          <w:tab w:val="num" w:pos="0"/>
        </w:tabs>
        <w:ind w:firstLine="709"/>
        <w:jc w:val="both"/>
        <w:rPr>
          <w:sz w:val="24"/>
          <w:szCs w:val="24"/>
        </w:rPr>
      </w:pPr>
      <w:r>
        <w:rPr>
          <w:sz w:val="24"/>
          <w:szCs w:val="24"/>
        </w:rPr>
        <w:t>Показатели результатов реализации муниципальной программы устанавливаются в виде:</w:t>
      </w:r>
    </w:p>
    <w:p w:rsidR="00440CAD" w:rsidRDefault="00440CAD" w:rsidP="00440CAD">
      <w:pPr>
        <w:tabs>
          <w:tab w:val="num" w:pos="0"/>
        </w:tabs>
        <w:ind w:firstLine="709"/>
        <w:jc w:val="both"/>
        <w:rPr>
          <w:sz w:val="24"/>
          <w:szCs w:val="24"/>
        </w:rPr>
      </w:pPr>
      <w:r>
        <w:rPr>
          <w:sz w:val="24"/>
          <w:szCs w:val="24"/>
        </w:rPr>
        <w:t>абсолютных значений;</w:t>
      </w:r>
    </w:p>
    <w:p w:rsidR="00440CAD" w:rsidRDefault="00440CAD" w:rsidP="00440CAD">
      <w:pPr>
        <w:tabs>
          <w:tab w:val="num" w:pos="0"/>
        </w:tabs>
        <w:ind w:firstLine="709"/>
        <w:jc w:val="both"/>
        <w:rPr>
          <w:sz w:val="24"/>
          <w:szCs w:val="24"/>
        </w:rPr>
      </w:pPr>
      <w:r>
        <w:rPr>
          <w:sz w:val="24"/>
          <w:szCs w:val="24"/>
        </w:rPr>
        <w:t>относительных значений.</w:t>
      </w:r>
    </w:p>
    <w:p w:rsidR="00440CAD" w:rsidRPr="002A6A6E" w:rsidRDefault="00440CAD" w:rsidP="00440CAD">
      <w:pPr>
        <w:autoSpaceDE w:val="0"/>
        <w:autoSpaceDN w:val="0"/>
        <w:adjustRightInd w:val="0"/>
        <w:ind w:firstLine="709"/>
        <w:jc w:val="both"/>
        <w:rPr>
          <w:sz w:val="24"/>
          <w:szCs w:val="24"/>
        </w:rPr>
      </w:pPr>
      <w:r w:rsidRPr="002A6A6E">
        <w:rPr>
          <w:sz w:val="24"/>
          <w:szCs w:val="24"/>
        </w:rPr>
        <w:t xml:space="preserve">Показатели, характеризующие результаты реализации </w:t>
      </w:r>
      <w:r>
        <w:rPr>
          <w:sz w:val="24"/>
          <w:szCs w:val="24"/>
        </w:rPr>
        <w:t xml:space="preserve">муниципальной </w:t>
      </w:r>
      <w:r w:rsidRPr="002A6A6E">
        <w:rPr>
          <w:sz w:val="24"/>
          <w:szCs w:val="24"/>
        </w:rPr>
        <w:t>программы, должны соответствовать следующим требованиям:</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адекватность (показатель должен очевидным образом характеризовать прогресс (стабильность) в достижении цели или решении задачи и охватывать все существенные аспекты достижения цели или решения задачи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точность (погрешности измерения не должны приводить к искаженному представлению о результатах реализации </w:t>
      </w:r>
      <w:r>
        <w:rPr>
          <w:rFonts w:ascii="Times New Roman" w:hAnsi="Times New Roman" w:cs="Times New Roman"/>
          <w:sz w:val="24"/>
          <w:szCs w:val="24"/>
        </w:rPr>
        <w:t>муниципальной</w:t>
      </w:r>
      <w:r w:rsidRPr="002A6A6E">
        <w:rPr>
          <w:rFonts w:ascii="Times New Roman" w:hAnsi="Times New Roman" w:cs="Times New Roman"/>
          <w:sz w:val="24"/>
          <w:szCs w:val="24"/>
        </w:rPr>
        <w:t xml:space="preserve"> программы);</w:t>
      </w:r>
    </w:p>
    <w:p w:rsidR="00440CAD" w:rsidRPr="00496234" w:rsidRDefault="00440CAD" w:rsidP="00440CAD">
      <w:pPr>
        <w:ind w:firstLine="720"/>
        <w:rPr>
          <w:sz w:val="24"/>
          <w:szCs w:val="24"/>
        </w:rPr>
      </w:pPr>
      <w:r w:rsidRPr="00496234">
        <w:rPr>
          <w:sz w:val="24"/>
          <w:szCs w:val="24"/>
        </w:rPr>
        <w:t xml:space="preserve">измеримость </w:t>
      </w:r>
      <w:r>
        <w:rPr>
          <w:sz w:val="24"/>
          <w:szCs w:val="24"/>
        </w:rPr>
        <w:t>(</w:t>
      </w:r>
      <w:r w:rsidRPr="00496234">
        <w:rPr>
          <w:sz w:val="24"/>
          <w:szCs w:val="24"/>
        </w:rPr>
        <w:t>показатель поддается измерению в неизменных единицах</w:t>
      </w:r>
      <w:r>
        <w:rPr>
          <w:sz w:val="24"/>
          <w:szCs w:val="24"/>
        </w:rPr>
        <w:t>)</w:t>
      </w:r>
      <w:r w:rsidRPr="00496234">
        <w:rPr>
          <w:sz w:val="24"/>
          <w:szCs w:val="24"/>
        </w:rPr>
        <w:t>;</w:t>
      </w:r>
    </w:p>
    <w:p w:rsidR="00440CAD" w:rsidRPr="00496234" w:rsidRDefault="00440CAD" w:rsidP="00440CAD">
      <w:pPr>
        <w:ind w:firstLine="720"/>
        <w:rPr>
          <w:sz w:val="24"/>
          <w:szCs w:val="24"/>
        </w:rPr>
      </w:pPr>
      <w:r w:rsidRPr="00496234">
        <w:rPr>
          <w:sz w:val="24"/>
          <w:szCs w:val="24"/>
        </w:rPr>
        <w:t>обоснованность</w:t>
      </w:r>
      <w:r>
        <w:rPr>
          <w:sz w:val="24"/>
          <w:szCs w:val="24"/>
        </w:rPr>
        <w:t xml:space="preserve"> (</w:t>
      </w:r>
      <w:r w:rsidRPr="00496234">
        <w:rPr>
          <w:sz w:val="24"/>
          <w:szCs w:val="24"/>
        </w:rPr>
        <w:t>показатель отражает максимально полно то, что необходимо оценить</w:t>
      </w:r>
      <w:r>
        <w:rPr>
          <w:sz w:val="24"/>
          <w:szCs w:val="24"/>
        </w:rPr>
        <w:t>)</w:t>
      </w:r>
      <w:r w:rsidRPr="00496234">
        <w:rPr>
          <w:sz w:val="24"/>
          <w:szCs w:val="24"/>
        </w:rPr>
        <w:t>;</w:t>
      </w:r>
    </w:p>
    <w:p w:rsidR="00440CAD" w:rsidRPr="00496234" w:rsidRDefault="00440CAD" w:rsidP="00440CAD">
      <w:pPr>
        <w:ind w:firstLine="720"/>
        <w:rPr>
          <w:sz w:val="24"/>
          <w:szCs w:val="24"/>
        </w:rPr>
      </w:pPr>
      <w:r w:rsidRPr="00496234">
        <w:rPr>
          <w:sz w:val="24"/>
          <w:szCs w:val="24"/>
        </w:rPr>
        <w:t xml:space="preserve">однозначность </w:t>
      </w:r>
      <w:r>
        <w:rPr>
          <w:sz w:val="24"/>
          <w:szCs w:val="24"/>
        </w:rPr>
        <w:t>(</w:t>
      </w:r>
      <w:r w:rsidRPr="00496234">
        <w:rPr>
          <w:sz w:val="24"/>
          <w:szCs w:val="24"/>
        </w:rPr>
        <w:t>показатель имеет четкое, общепринятое определение и единицы измерения</w:t>
      </w:r>
      <w:r>
        <w:rPr>
          <w:sz w:val="24"/>
          <w:szCs w:val="24"/>
        </w:rPr>
        <w:t>)</w:t>
      </w:r>
      <w:r w:rsidRPr="00496234">
        <w:rPr>
          <w:sz w:val="24"/>
          <w:szCs w:val="24"/>
        </w:rPr>
        <w:t>;</w:t>
      </w:r>
    </w:p>
    <w:p w:rsidR="00440CAD" w:rsidRPr="00496234" w:rsidRDefault="00440CAD" w:rsidP="00440CAD">
      <w:pPr>
        <w:ind w:firstLine="720"/>
        <w:rPr>
          <w:sz w:val="24"/>
          <w:szCs w:val="24"/>
        </w:rPr>
      </w:pPr>
      <w:r w:rsidRPr="00496234">
        <w:rPr>
          <w:sz w:val="24"/>
          <w:szCs w:val="24"/>
        </w:rPr>
        <w:t xml:space="preserve">достижимость </w:t>
      </w:r>
      <w:r>
        <w:rPr>
          <w:sz w:val="24"/>
          <w:szCs w:val="24"/>
        </w:rPr>
        <w:t>(</w:t>
      </w:r>
      <w:r w:rsidRPr="00496234">
        <w:rPr>
          <w:sz w:val="24"/>
          <w:szCs w:val="24"/>
        </w:rPr>
        <w:t>поставленное целевое значение показателя может быть достигнуто с использованием имеющихся ресурсов</w:t>
      </w:r>
      <w:r>
        <w:rPr>
          <w:sz w:val="24"/>
          <w:szCs w:val="24"/>
        </w:rPr>
        <w:t>)</w:t>
      </w:r>
      <w:r w:rsidRPr="00496234">
        <w:rPr>
          <w:sz w:val="24"/>
          <w:szCs w:val="24"/>
        </w:rPr>
        <w:t>;</w:t>
      </w:r>
    </w:p>
    <w:p w:rsidR="00440CAD" w:rsidRPr="00496234" w:rsidRDefault="00440CAD" w:rsidP="00440CAD">
      <w:pPr>
        <w:ind w:firstLine="720"/>
        <w:rPr>
          <w:sz w:val="24"/>
          <w:szCs w:val="24"/>
        </w:rPr>
      </w:pPr>
      <w:r w:rsidRPr="00496234">
        <w:rPr>
          <w:sz w:val="24"/>
          <w:szCs w:val="24"/>
        </w:rPr>
        <w:t>привязанность к определенному отчетному периоду;</w:t>
      </w:r>
    </w:p>
    <w:p w:rsidR="00440CAD" w:rsidRPr="00496234" w:rsidRDefault="00440CAD" w:rsidP="00440CAD">
      <w:pPr>
        <w:ind w:firstLine="720"/>
        <w:rPr>
          <w:sz w:val="24"/>
          <w:szCs w:val="24"/>
        </w:rPr>
      </w:pPr>
      <w:r w:rsidRPr="00496234">
        <w:rPr>
          <w:sz w:val="24"/>
          <w:szCs w:val="24"/>
        </w:rPr>
        <w:t xml:space="preserve">специфичность и конкретность </w:t>
      </w:r>
      <w:r>
        <w:rPr>
          <w:sz w:val="24"/>
          <w:szCs w:val="24"/>
        </w:rPr>
        <w:t>(</w:t>
      </w:r>
      <w:r w:rsidRPr="00496234">
        <w:rPr>
          <w:sz w:val="24"/>
          <w:szCs w:val="24"/>
        </w:rPr>
        <w:t>показатель относится к конкретной программе</w:t>
      </w:r>
      <w:r>
        <w:rPr>
          <w:sz w:val="24"/>
          <w:szCs w:val="24"/>
        </w:rPr>
        <w:t>);</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участников </w:t>
      </w:r>
      <w:r>
        <w:rPr>
          <w:rFonts w:ascii="Times New Roman" w:hAnsi="Times New Roman" w:cs="Times New Roman"/>
          <w:sz w:val="24"/>
          <w:szCs w:val="24"/>
        </w:rPr>
        <w:t>муниципальной</w:t>
      </w:r>
      <w:r w:rsidRPr="002A6A6E">
        <w:rPr>
          <w:rFonts w:ascii="Times New Roman" w:hAnsi="Times New Roman" w:cs="Times New Roman"/>
          <w:sz w:val="24"/>
          <w:szCs w:val="24"/>
        </w:rPr>
        <w:t xml:space="preserve"> программы, подведомственных им организаций к искажению результатов реализации </w:t>
      </w:r>
      <w:r>
        <w:rPr>
          <w:rFonts w:ascii="Times New Roman" w:hAnsi="Times New Roman" w:cs="Times New Roman"/>
          <w:sz w:val="24"/>
          <w:szCs w:val="24"/>
        </w:rPr>
        <w:lastRenderedPageBreak/>
        <w:t>муниципальной</w:t>
      </w:r>
      <w:r w:rsidRPr="002A6A6E">
        <w:rPr>
          <w:rFonts w:ascii="Times New Roman" w:hAnsi="Times New Roman" w:cs="Times New Roman"/>
          <w:sz w:val="24"/>
          <w:szCs w:val="24"/>
        </w:rPr>
        <w:t xml:space="preserve"> программы);</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w:t>
      </w:r>
      <w:r>
        <w:rPr>
          <w:rFonts w:ascii="Times New Roman" w:hAnsi="Times New Roman" w:cs="Times New Roman"/>
          <w:sz w:val="24"/>
          <w:szCs w:val="24"/>
        </w:rPr>
        <w:t>муниципальной</w:t>
      </w:r>
      <w:r w:rsidRPr="002A6A6E">
        <w:rPr>
          <w:rFonts w:ascii="Times New Roman" w:hAnsi="Times New Roman" w:cs="Times New Roman"/>
          <w:sz w:val="24"/>
          <w:szCs w:val="24"/>
        </w:rPr>
        <w:t xml:space="preserve"> программы);</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для чего следует избегать излишне сложных показателей и показателей, не имеющих четкого, общепринятого определения (формулировки) и единиц измерения);</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440CAD" w:rsidRPr="002A6A6E"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сопоставимость (выбор показателей следует осуществлять исходя из необходимости непрерывного накопления данных и обеспечения их сопоставимости за отдельные периоды, </w:t>
      </w:r>
      <w:r w:rsidR="008A273C">
        <w:rPr>
          <w:rFonts w:ascii="Times New Roman" w:hAnsi="Times New Roman" w:cs="Times New Roman"/>
          <w:sz w:val="24"/>
          <w:szCs w:val="24"/>
        </w:rPr>
        <w:t xml:space="preserve">                  </w:t>
      </w:r>
      <w:r w:rsidRPr="002A6A6E">
        <w:rPr>
          <w:rFonts w:ascii="Times New Roman" w:hAnsi="Times New Roman" w:cs="Times New Roman"/>
          <w:sz w:val="24"/>
          <w:szCs w:val="24"/>
        </w:rPr>
        <w:t>а также с показателями, используемыми в российской практике);</w:t>
      </w:r>
    </w:p>
    <w:p w:rsidR="00440CAD" w:rsidRDefault="00440CAD" w:rsidP="00440CAD">
      <w:pPr>
        <w:pStyle w:val="ConsPlusNormal"/>
        <w:tabs>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своевременность и регулярность (отчетные данные должны поступать со строго определенной периодичностью и с незначительным </w:t>
      </w:r>
      <w:r w:rsidRPr="002A6A6E">
        <w:rPr>
          <w:rFonts w:ascii="Times New Roman" w:hAnsi="Times New Roman"/>
          <w:sz w:val="24"/>
          <w:szCs w:val="24"/>
        </w:rPr>
        <w:t xml:space="preserve">промежутком времени </w:t>
      </w:r>
      <w:r w:rsidRPr="002A6A6E">
        <w:rPr>
          <w:rFonts w:ascii="Times New Roman" w:hAnsi="Times New Roman" w:cs="Times New Roman"/>
          <w:sz w:val="24"/>
          <w:szCs w:val="24"/>
        </w:rPr>
        <w:t>между моментом сбора информации и сроком её использования</w:t>
      </w:r>
      <w:r>
        <w:rPr>
          <w:rFonts w:ascii="Times New Roman" w:hAnsi="Times New Roman" w:cs="Times New Roman"/>
          <w:sz w:val="24"/>
          <w:szCs w:val="24"/>
        </w:rPr>
        <w:t>).</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Показатели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должны отражать ожидаемое изменение состояния соответствующей отрасли экономики и социальной сферы </w:t>
      </w:r>
      <w:r>
        <w:rPr>
          <w:rFonts w:ascii="Times New Roman" w:hAnsi="Times New Roman" w:cs="Times New Roman"/>
          <w:sz w:val="24"/>
          <w:szCs w:val="24"/>
        </w:rPr>
        <w:t>города Югорска</w:t>
      </w:r>
      <w:r w:rsidRPr="002A6A6E">
        <w:rPr>
          <w:rFonts w:ascii="Times New Roman" w:hAnsi="Times New Roman" w:cs="Times New Roman"/>
          <w:sz w:val="24"/>
          <w:szCs w:val="24"/>
        </w:rPr>
        <w:t>.</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В число используемых показателей должны включаться показатели, характеризующие конечные общественно значимые результаты, непосредственные результаты и уровень удовлетворенности </w:t>
      </w:r>
      <w:r>
        <w:rPr>
          <w:rFonts w:ascii="Times New Roman" w:hAnsi="Times New Roman" w:cs="Times New Roman"/>
          <w:sz w:val="24"/>
          <w:szCs w:val="24"/>
        </w:rPr>
        <w:t>населения.</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Показатели должны иметь запланированные по годам количественные значения, измеряемые или рассчитываемые по утвержденным методикам, и определяться на основе данных государственного статистического наблюдения. Единица измерения показателя выбирается из общероссийского </w:t>
      </w:r>
      <w:hyperlink r:id="rId10" w:tooltip="&quot;ОК 015-94 (МК 002-97). Общероссийский классификатор единиц измерения&quot; (утв. Постановлением Госстандарта РФ от 26.12.1994 N 366) (ред. от 31.10.2000){КонсультантПлюс}" w:history="1">
        <w:r w:rsidRPr="002A6A6E">
          <w:rPr>
            <w:rFonts w:ascii="Times New Roman" w:hAnsi="Times New Roman" w:cs="Times New Roman"/>
            <w:sz w:val="24"/>
            <w:szCs w:val="24"/>
          </w:rPr>
          <w:t>классификатора</w:t>
        </w:r>
      </w:hyperlink>
      <w:r w:rsidRPr="002A6A6E">
        <w:rPr>
          <w:rFonts w:ascii="Times New Roman" w:hAnsi="Times New Roman" w:cs="Times New Roman"/>
          <w:sz w:val="24"/>
          <w:szCs w:val="24"/>
        </w:rPr>
        <w:t xml:space="preserve"> единиц измерения (ОКЕИ).</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 xml:space="preserve">При формировании перечня целевых показателей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 предпочтение должно отдаваться показателям, установленным в соответствующих указах Президента Российской Федерации, а также показателям, предусмотренным в государственном статистическом учете.</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В разделе 2 дается ссылка на таблицу 1 Порядка «Система показателей, характеризующих результаты реализации муниципальной программы».</w:t>
      </w:r>
    </w:p>
    <w:p w:rsidR="00440CAD" w:rsidRPr="002A6A6E"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В графе «Наименование показателей результатов» таблицы 1 Порядка, помимо наименования самого показателя приводится сноска на указ Президента Российской</w:t>
      </w:r>
      <w:r w:rsidRPr="002A6A6E">
        <w:rPr>
          <w:rFonts w:ascii="Times New Roman" w:hAnsi="Times New Roman" w:cs="Times New Roman"/>
          <w:sz w:val="24"/>
          <w:szCs w:val="24"/>
        </w:rPr>
        <w:t xml:space="preserve"> Федерации, которым установлен данный показатель, либо форму статистической отчетности, утвержденную Росстатом (если показатель предусмотрен в государственном статистическом учете).</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В графе «Базовый показатель на начало реализации программы» таблицы 1 Порядка отражаются значения показателя на год разработки проекта муниципальной программы, либо на год, предшествующий разработке (в случае отсутствия данных на год разработки).</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Графы «Значения показателя по годам» таблицы 1 Порядка, в зависимости от показателя (его формулировки) заполняются значениями показателя.</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 xml:space="preserve">Графа «Целевое значение показателя на момент окончания действия программы» таблицы 1 Порядка заполняется в зависимости от значений показателя по годам реализации муниципальной программы: </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 xml:space="preserve">если значения по годам заполнялись «на отчетную дату», либо «нарастающим итогом», то целевое значение показателя равняется значению показателя в последний год реализации </w:t>
      </w:r>
      <w:r>
        <w:rPr>
          <w:rFonts w:ascii="Times New Roman" w:hAnsi="Times New Roman" w:cs="Times New Roman"/>
          <w:sz w:val="24"/>
          <w:szCs w:val="24"/>
        </w:rPr>
        <w:t>муниципальной</w:t>
      </w:r>
      <w:r w:rsidRPr="00ED2049">
        <w:rPr>
          <w:rFonts w:ascii="Times New Roman" w:hAnsi="Times New Roman" w:cs="Times New Roman"/>
          <w:sz w:val="24"/>
          <w:szCs w:val="24"/>
        </w:rPr>
        <w:t xml:space="preserve"> программы;</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 xml:space="preserve">если «за отчетный год» – то равняется сумме значений показателя за все годы реализации </w:t>
      </w:r>
      <w:r>
        <w:rPr>
          <w:rFonts w:ascii="Times New Roman" w:hAnsi="Times New Roman" w:cs="Times New Roman"/>
          <w:sz w:val="24"/>
          <w:szCs w:val="24"/>
        </w:rPr>
        <w:t xml:space="preserve">муниципальной </w:t>
      </w:r>
      <w:r w:rsidRPr="00ED2049">
        <w:rPr>
          <w:rFonts w:ascii="Times New Roman" w:hAnsi="Times New Roman" w:cs="Times New Roman"/>
          <w:sz w:val="24"/>
          <w:szCs w:val="24"/>
        </w:rPr>
        <w:t>программы.</w:t>
      </w:r>
    </w:p>
    <w:p w:rsidR="00440CAD" w:rsidRDefault="00440CAD" w:rsidP="00440CAD">
      <w:pPr>
        <w:pStyle w:val="ConsPlusNormal"/>
        <w:ind w:firstLine="709"/>
        <w:jc w:val="both"/>
        <w:rPr>
          <w:rFonts w:ascii="Times New Roman" w:hAnsi="Times New Roman" w:cs="Times New Roman"/>
          <w:sz w:val="24"/>
          <w:szCs w:val="24"/>
        </w:rPr>
      </w:pPr>
      <w:proofErr w:type="gramStart"/>
      <w:r w:rsidRPr="00ED2049">
        <w:rPr>
          <w:rFonts w:ascii="Times New Roman" w:hAnsi="Times New Roman" w:cs="Times New Roman"/>
          <w:sz w:val="24"/>
          <w:szCs w:val="24"/>
        </w:rPr>
        <w:t>В</w:t>
      </w:r>
      <w:proofErr w:type="gramEnd"/>
      <w:r w:rsidRPr="00ED2049">
        <w:rPr>
          <w:rFonts w:ascii="Times New Roman" w:hAnsi="Times New Roman" w:cs="Times New Roman"/>
          <w:sz w:val="24"/>
          <w:szCs w:val="24"/>
        </w:rPr>
        <w:t xml:space="preserve"> </w:t>
      </w:r>
      <w:proofErr w:type="gramStart"/>
      <w:r w:rsidRPr="00ED2049">
        <w:rPr>
          <w:rFonts w:ascii="Times New Roman" w:hAnsi="Times New Roman" w:cs="Times New Roman"/>
          <w:sz w:val="24"/>
          <w:szCs w:val="24"/>
        </w:rPr>
        <w:t>таблица</w:t>
      </w:r>
      <w:proofErr w:type="gramEnd"/>
      <w:r w:rsidRPr="00ED2049">
        <w:rPr>
          <w:rFonts w:ascii="Times New Roman" w:hAnsi="Times New Roman" w:cs="Times New Roman"/>
          <w:sz w:val="24"/>
          <w:szCs w:val="24"/>
        </w:rPr>
        <w:t xml:space="preserve"> 1 Порядка, как показатели конечных, так и непосредственных результатов распределятся по подпрограммам.</w:t>
      </w:r>
    </w:p>
    <w:p w:rsidR="00440CAD" w:rsidRPr="007D0BE2" w:rsidRDefault="00440CAD" w:rsidP="00440CAD">
      <w:pPr>
        <w:pStyle w:val="ConsPlusNormal"/>
        <w:ind w:firstLine="709"/>
        <w:jc w:val="both"/>
        <w:rPr>
          <w:rFonts w:ascii="Times New Roman" w:hAnsi="Times New Roman" w:cs="Times New Roman"/>
          <w:sz w:val="24"/>
          <w:szCs w:val="24"/>
        </w:rPr>
      </w:pPr>
      <w:r w:rsidRPr="007D0BE2">
        <w:rPr>
          <w:rFonts w:ascii="Times New Roman" w:hAnsi="Times New Roman" w:cs="Times New Roman"/>
          <w:sz w:val="24"/>
          <w:szCs w:val="24"/>
        </w:rPr>
        <w:t xml:space="preserve">В случае необходимости отражения результатов </w:t>
      </w:r>
      <w:r>
        <w:rPr>
          <w:rFonts w:ascii="Times New Roman" w:hAnsi="Times New Roman" w:cs="Times New Roman"/>
          <w:sz w:val="24"/>
          <w:szCs w:val="24"/>
        </w:rPr>
        <w:t xml:space="preserve">муниципальной </w:t>
      </w:r>
      <w:r w:rsidRPr="007D0BE2">
        <w:rPr>
          <w:rFonts w:ascii="Times New Roman" w:hAnsi="Times New Roman" w:cs="Times New Roman"/>
          <w:sz w:val="24"/>
          <w:szCs w:val="24"/>
        </w:rPr>
        <w:t xml:space="preserve">программы, </w:t>
      </w:r>
      <w:r w:rsidR="008A273C">
        <w:rPr>
          <w:rFonts w:ascii="Times New Roman" w:hAnsi="Times New Roman" w:cs="Times New Roman"/>
          <w:sz w:val="24"/>
          <w:szCs w:val="24"/>
        </w:rPr>
        <w:t xml:space="preserve">                             </w:t>
      </w:r>
      <w:r w:rsidRPr="007D0BE2">
        <w:rPr>
          <w:rFonts w:ascii="Times New Roman" w:hAnsi="Times New Roman" w:cs="Times New Roman"/>
          <w:sz w:val="24"/>
          <w:szCs w:val="24"/>
        </w:rPr>
        <w:t xml:space="preserve">не имеющих количественного измерения, в разделе 2 может приводиться описание эффектов </w:t>
      </w:r>
      <w:r w:rsidR="008A273C">
        <w:rPr>
          <w:rFonts w:ascii="Times New Roman" w:hAnsi="Times New Roman" w:cs="Times New Roman"/>
          <w:sz w:val="24"/>
          <w:szCs w:val="24"/>
        </w:rPr>
        <w:t xml:space="preserve">                  </w:t>
      </w:r>
      <w:r w:rsidRPr="007D0BE2">
        <w:rPr>
          <w:rFonts w:ascii="Times New Roman" w:hAnsi="Times New Roman" w:cs="Times New Roman"/>
          <w:sz w:val="24"/>
          <w:szCs w:val="24"/>
        </w:rPr>
        <w:t xml:space="preserve">и последствий от выполнения комплекса мероприятий </w:t>
      </w:r>
      <w:r>
        <w:rPr>
          <w:rFonts w:ascii="Times New Roman" w:hAnsi="Times New Roman" w:cs="Times New Roman"/>
          <w:sz w:val="24"/>
          <w:szCs w:val="24"/>
        </w:rPr>
        <w:t xml:space="preserve">муниципальной </w:t>
      </w:r>
      <w:r w:rsidRPr="007D0BE2">
        <w:rPr>
          <w:rFonts w:ascii="Times New Roman" w:hAnsi="Times New Roman" w:cs="Times New Roman"/>
          <w:sz w:val="24"/>
          <w:szCs w:val="24"/>
        </w:rPr>
        <w:t>программы.</w:t>
      </w:r>
    </w:p>
    <w:p w:rsidR="00440CAD" w:rsidRPr="00ED2049" w:rsidRDefault="008A273C" w:rsidP="008A273C">
      <w:pPr>
        <w:pStyle w:val="ConsPlusNormal"/>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15. </w:t>
      </w:r>
      <w:r w:rsidR="00440CAD" w:rsidRPr="00ED2049">
        <w:rPr>
          <w:rFonts w:ascii="Times New Roman" w:hAnsi="Times New Roman" w:cs="Times New Roman"/>
          <w:sz w:val="24"/>
          <w:szCs w:val="24"/>
        </w:rPr>
        <w:t xml:space="preserve">В разделе 3 «Обобщенная характеристика программных мероприятий» отражается </w:t>
      </w:r>
      <w:r w:rsidR="00440CAD" w:rsidRPr="00ED2049">
        <w:rPr>
          <w:rFonts w:ascii="Times New Roman" w:hAnsi="Times New Roman" w:cs="Times New Roman"/>
          <w:sz w:val="24"/>
          <w:szCs w:val="24"/>
        </w:rPr>
        <w:lastRenderedPageBreak/>
        <w:t xml:space="preserve">описание каждого мероприятия муниципальной программы, раскрывающее суть его реализации, необходимость реализации мероприятий в целях достижения целевых показателей. </w:t>
      </w:r>
    </w:p>
    <w:p w:rsidR="00440CAD" w:rsidRPr="00ED2049"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В разделе 3 дается ссылка на таблицу 2 Порядка «Перечень мероприятий муниципальной программы и непосредственные результаты».</w:t>
      </w:r>
    </w:p>
    <w:p w:rsidR="00440CAD" w:rsidRPr="00ED2049" w:rsidRDefault="00440CAD" w:rsidP="00440CAD">
      <w:pPr>
        <w:pStyle w:val="ConsPlusNormal"/>
        <w:tabs>
          <w:tab w:val="left" w:pos="1134"/>
        </w:tabs>
        <w:ind w:firstLine="709"/>
        <w:jc w:val="both"/>
        <w:rPr>
          <w:rFonts w:ascii="Times New Roman" w:hAnsi="Times New Roman" w:cs="Times New Roman"/>
          <w:sz w:val="24"/>
          <w:szCs w:val="24"/>
        </w:rPr>
      </w:pPr>
      <w:r w:rsidRPr="00ED2049">
        <w:rPr>
          <w:rFonts w:ascii="Times New Roman" w:hAnsi="Times New Roman" w:cs="Times New Roman"/>
          <w:sz w:val="24"/>
          <w:szCs w:val="24"/>
        </w:rPr>
        <w:t>В текстовой части данного раздела не требуется по каждому мероприятию указывать ответственного исполнителя (соисполнителя) и объемы его финансирования, поскольку эта информация указана в таблице 2 Порядка.</w:t>
      </w:r>
    </w:p>
    <w:p w:rsidR="00440CAD" w:rsidRPr="002A6A6E" w:rsidRDefault="00440CAD" w:rsidP="00440CAD">
      <w:pPr>
        <w:pStyle w:val="ConsPlusNormal"/>
        <w:ind w:firstLine="709"/>
        <w:jc w:val="both"/>
        <w:rPr>
          <w:rFonts w:ascii="Times New Roman" w:hAnsi="Times New Roman" w:cs="Times New Roman"/>
          <w:sz w:val="24"/>
          <w:szCs w:val="24"/>
        </w:rPr>
      </w:pPr>
      <w:r w:rsidRPr="00ED2049">
        <w:rPr>
          <w:rFonts w:ascii="Times New Roman" w:hAnsi="Times New Roman" w:cs="Times New Roman"/>
          <w:sz w:val="24"/>
          <w:szCs w:val="24"/>
        </w:rPr>
        <w:t>Объемы финансирования каждого мероприятия, задачи, подпрограммы, цели распределяются по источникам финансирования, при этом указываются только те источники, которые привлекаются на реализацию мероприятия, решение задачи, выполнение подпрограммы, достижение цели.</w:t>
      </w:r>
    </w:p>
    <w:p w:rsidR="00440CAD" w:rsidRPr="002A6A6E" w:rsidRDefault="00440CAD" w:rsidP="00440CAD">
      <w:pPr>
        <w:pStyle w:val="ConsPlusNormal"/>
        <w:ind w:firstLine="709"/>
        <w:jc w:val="both"/>
        <w:rPr>
          <w:rFonts w:ascii="Times New Roman" w:hAnsi="Times New Roman" w:cs="Times New Roman"/>
          <w:sz w:val="24"/>
          <w:szCs w:val="24"/>
        </w:rPr>
      </w:pPr>
      <w:r w:rsidRPr="002A6A6E">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2A6A6E">
        <w:rPr>
          <w:rFonts w:ascii="Times New Roman" w:hAnsi="Times New Roman" w:cs="Times New Roman"/>
          <w:sz w:val="24"/>
          <w:szCs w:val="24"/>
        </w:rPr>
        <w:t xml:space="preserve"> если мероприятие имеет несколько соисполнителей, то объемы его финансирования распределяются между соисполнителями, например:</w:t>
      </w:r>
    </w:p>
    <w:p w:rsidR="00440CAD" w:rsidRPr="002A6A6E" w:rsidRDefault="00440CAD" w:rsidP="00440CAD">
      <w:pPr>
        <w:pStyle w:val="ConsPlusNormal"/>
        <w:ind w:firstLine="709"/>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2094"/>
        <w:gridCol w:w="1838"/>
        <w:gridCol w:w="1947"/>
        <w:gridCol w:w="774"/>
        <w:gridCol w:w="928"/>
        <w:gridCol w:w="929"/>
        <w:gridCol w:w="1045"/>
      </w:tblGrid>
      <w:tr w:rsidR="00440CAD" w:rsidRPr="00511A4C" w:rsidTr="00CB0254">
        <w:trPr>
          <w:cantSplit/>
          <w:trHeight w:val="255"/>
          <w:jc w:val="center"/>
        </w:trPr>
        <w:tc>
          <w:tcPr>
            <w:tcW w:w="582" w:type="dxa"/>
            <w:vMerge w:val="restart"/>
            <w:vAlign w:val="center"/>
          </w:tcPr>
          <w:p w:rsidR="00440CAD" w:rsidRPr="00511A4C" w:rsidRDefault="00440CAD" w:rsidP="00CB0254">
            <w:pPr>
              <w:jc w:val="center"/>
            </w:pPr>
            <w:r w:rsidRPr="00511A4C">
              <w:t xml:space="preserve">№ </w:t>
            </w:r>
            <w:proofErr w:type="spellStart"/>
            <w:proofErr w:type="gramStart"/>
            <w:r w:rsidRPr="00511A4C">
              <w:t>п</w:t>
            </w:r>
            <w:proofErr w:type="spellEnd"/>
            <w:proofErr w:type="gramEnd"/>
            <w:r w:rsidRPr="00511A4C">
              <w:t>/</w:t>
            </w:r>
            <w:proofErr w:type="spellStart"/>
            <w:r w:rsidRPr="00511A4C">
              <w:t>п</w:t>
            </w:r>
            <w:proofErr w:type="spellEnd"/>
          </w:p>
        </w:tc>
        <w:tc>
          <w:tcPr>
            <w:tcW w:w="2094" w:type="dxa"/>
            <w:vMerge w:val="restart"/>
            <w:vAlign w:val="center"/>
          </w:tcPr>
          <w:p w:rsidR="00440CAD" w:rsidRPr="00511A4C" w:rsidRDefault="00440CAD" w:rsidP="00CB0254">
            <w:pPr>
              <w:jc w:val="center"/>
            </w:pPr>
            <w:r w:rsidRPr="00511A4C">
              <w:t>Мероприятия  программы</w:t>
            </w:r>
          </w:p>
        </w:tc>
        <w:tc>
          <w:tcPr>
            <w:tcW w:w="1838" w:type="dxa"/>
            <w:vMerge w:val="restart"/>
            <w:vAlign w:val="center"/>
          </w:tcPr>
          <w:p w:rsidR="00440CAD" w:rsidRPr="00511A4C" w:rsidRDefault="00440CAD" w:rsidP="00CB0254">
            <w:pPr>
              <w:jc w:val="center"/>
            </w:pPr>
            <w:r w:rsidRPr="00511A4C">
              <w:t>Ответственный исполнитель / соисполнитель</w:t>
            </w:r>
          </w:p>
        </w:tc>
        <w:tc>
          <w:tcPr>
            <w:tcW w:w="5623" w:type="dxa"/>
            <w:gridSpan w:val="5"/>
            <w:vAlign w:val="center"/>
          </w:tcPr>
          <w:p w:rsidR="00440CAD" w:rsidRPr="00511A4C" w:rsidRDefault="00440CAD" w:rsidP="00CB0254">
            <w:pPr>
              <w:jc w:val="center"/>
            </w:pPr>
            <w:r w:rsidRPr="00511A4C">
              <w:t>Финансовые затраты на реализацию (тыс. рублей)</w:t>
            </w: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Merge w:val="restart"/>
            <w:vAlign w:val="center"/>
          </w:tcPr>
          <w:p w:rsidR="00440CAD" w:rsidRPr="00511A4C" w:rsidRDefault="00440CAD" w:rsidP="00CB0254">
            <w:pPr>
              <w:jc w:val="center"/>
            </w:pPr>
            <w:r w:rsidRPr="00511A4C">
              <w:t>Источники финансирования</w:t>
            </w:r>
          </w:p>
        </w:tc>
        <w:tc>
          <w:tcPr>
            <w:tcW w:w="774" w:type="dxa"/>
            <w:vMerge w:val="restart"/>
            <w:vAlign w:val="center"/>
          </w:tcPr>
          <w:p w:rsidR="00440CAD" w:rsidRPr="00511A4C" w:rsidRDefault="00440CAD" w:rsidP="00CB0254">
            <w:pPr>
              <w:jc w:val="center"/>
            </w:pPr>
            <w:r w:rsidRPr="00511A4C">
              <w:t>всего</w:t>
            </w:r>
          </w:p>
        </w:tc>
        <w:tc>
          <w:tcPr>
            <w:tcW w:w="2902" w:type="dxa"/>
            <w:gridSpan w:val="3"/>
            <w:vAlign w:val="center"/>
          </w:tcPr>
          <w:p w:rsidR="00440CAD" w:rsidRPr="00511A4C" w:rsidRDefault="00440CAD" w:rsidP="00CB0254">
            <w:pPr>
              <w:jc w:val="center"/>
            </w:pPr>
            <w:r w:rsidRPr="00511A4C">
              <w:t>в том числе</w:t>
            </w: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Merge/>
            <w:vAlign w:val="center"/>
          </w:tcPr>
          <w:p w:rsidR="00440CAD" w:rsidRPr="00511A4C" w:rsidRDefault="00440CAD" w:rsidP="00CB0254">
            <w:pPr>
              <w:jc w:val="center"/>
            </w:pPr>
          </w:p>
        </w:tc>
        <w:tc>
          <w:tcPr>
            <w:tcW w:w="774" w:type="dxa"/>
            <w:vMerge/>
            <w:vAlign w:val="center"/>
          </w:tcPr>
          <w:p w:rsidR="00440CAD" w:rsidRPr="00511A4C" w:rsidRDefault="00440CAD" w:rsidP="00CB0254">
            <w:pPr>
              <w:jc w:val="center"/>
            </w:pPr>
          </w:p>
        </w:tc>
        <w:tc>
          <w:tcPr>
            <w:tcW w:w="928" w:type="dxa"/>
            <w:vAlign w:val="center"/>
          </w:tcPr>
          <w:p w:rsidR="00440CAD" w:rsidRPr="00511A4C" w:rsidRDefault="00440CAD" w:rsidP="00CB0254">
            <w:pPr>
              <w:jc w:val="center"/>
            </w:pPr>
            <w:r w:rsidRPr="00511A4C">
              <w:t>20</w:t>
            </w:r>
            <w:r>
              <w:t>__</w:t>
            </w:r>
            <w:r w:rsidRPr="00511A4C">
              <w:t xml:space="preserve"> г.</w:t>
            </w:r>
          </w:p>
        </w:tc>
        <w:tc>
          <w:tcPr>
            <w:tcW w:w="929" w:type="dxa"/>
            <w:vAlign w:val="center"/>
          </w:tcPr>
          <w:p w:rsidR="00440CAD" w:rsidRPr="00511A4C" w:rsidRDefault="00440CAD" w:rsidP="00CB0254">
            <w:pPr>
              <w:jc w:val="center"/>
            </w:pPr>
            <w:r w:rsidRPr="00511A4C">
              <w:t>20</w:t>
            </w:r>
            <w:r>
              <w:t>__</w:t>
            </w:r>
            <w:r w:rsidRPr="00511A4C">
              <w:t xml:space="preserve"> г.</w:t>
            </w:r>
          </w:p>
        </w:tc>
        <w:tc>
          <w:tcPr>
            <w:tcW w:w="1045" w:type="dxa"/>
            <w:vAlign w:val="center"/>
          </w:tcPr>
          <w:p w:rsidR="00440CAD" w:rsidRPr="00511A4C" w:rsidRDefault="00440CAD" w:rsidP="00CB0254">
            <w:pPr>
              <w:jc w:val="center"/>
            </w:pPr>
            <w:r w:rsidRPr="00511A4C">
              <w:t>и т.д.</w:t>
            </w:r>
          </w:p>
        </w:tc>
      </w:tr>
      <w:tr w:rsidR="00440CAD" w:rsidRPr="00511A4C" w:rsidTr="00CB0254">
        <w:trPr>
          <w:cantSplit/>
          <w:trHeight w:val="255"/>
          <w:jc w:val="center"/>
        </w:trPr>
        <w:tc>
          <w:tcPr>
            <w:tcW w:w="582" w:type="dxa"/>
            <w:vMerge w:val="restart"/>
            <w:noWrap/>
            <w:vAlign w:val="center"/>
          </w:tcPr>
          <w:p w:rsidR="00440CAD" w:rsidRPr="00511A4C" w:rsidRDefault="00440CAD" w:rsidP="00CB0254">
            <w:pPr>
              <w:jc w:val="center"/>
            </w:pPr>
            <w:r w:rsidRPr="00511A4C">
              <w:t>1.</w:t>
            </w:r>
          </w:p>
        </w:tc>
        <w:tc>
          <w:tcPr>
            <w:tcW w:w="2094" w:type="dxa"/>
            <w:vMerge w:val="restart"/>
            <w:noWrap/>
            <w:vAlign w:val="center"/>
          </w:tcPr>
          <w:p w:rsidR="00440CAD" w:rsidRPr="00511A4C" w:rsidRDefault="00440CAD" w:rsidP="00CB0254">
            <w:pPr>
              <w:jc w:val="center"/>
            </w:pPr>
            <w:r w:rsidRPr="00511A4C">
              <w:t>(наименование  мероприятия)</w:t>
            </w:r>
          </w:p>
        </w:tc>
        <w:tc>
          <w:tcPr>
            <w:tcW w:w="1838" w:type="dxa"/>
            <w:vMerge w:val="restart"/>
            <w:noWrap/>
            <w:vAlign w:val="center"/>
          </w:tcPr>
          <w:p w:rsidR="00440CAD" w:rsidRPr="00511A4C" w:rsidRDefault="00440CAD" w:rsidP="00CB0254">
            <w:pPr>
              <w:jc w:val="center"/>
            </w:pPr>
            <w:r w:rsidRPr="00511A4C">
              <w:t>Соисполнитель 1</w:t>
            </w:r>
          </w:p>
        </w:tc>
        <w:tc>
          <w:tcPr>
            <w:tcW w:w="1947" w:type="dxa"/>
            <w:vAlign w:val="center"/>
          </w:tcPr>
          <w:p w:rsidR="00440CAD" w:rsidRPr="00511A4C" w:rsidRDefault="00440CAD" w:rsidP="00CB0254">
            <w:pPr>
              <w:jc w:val="center"/>
            </w:pPr>
            <w:r w:rsidRPr="00511A4C">
              <w:t>федеральный бюджет</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511A4C" w:rsidRDefault="00440CAD" w:rsidP="00CB0254">
            <w:pPr>
              <w:jc w:val="center"/>
            </w:pPr>
            <w:r w:rsidRPr="00511A4C">
              <w:t>бюджет автономного округа</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520"/>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511A4C" w:rsidRDefault="00440CAD" w:rsidP="00CB0254">
            <w:pPr>
              <w:jc w:val="center"/>
            </w:pPr>
            <w:r w:rsidRPr="00511A4C">
              <w:t>местный бюджет</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511A4C" w:rsidRDefault="00440CAD" w:rsidP="00CB0254">
            <w:pPr>
              <w:jc w:val="center"/>
            </w:pPr>
            <w:r w:rsidRPr="00511A4C">
              <w:t>иные внебюджетные источники</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2E3678" w:rsidRDefault="00440CAD" w:rsidP="00CB0254">
            <w:pPr>
              <w:jc w:val="center"/>
              <w:rPr>
                <w:b/>
              </w:rPr>
            </w:pPr>
            <w:r>
              <w:rPr>
                <w:b/>
              </w:rPr>
              <w:t>В</w:t>
            </w:r>
            <w:r w:rsidRPr="002E3678">
              <w:rPr>
                <w:b/>
              </w:rPr>
              <w:t>сего</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restart"/>
            <w:vAlign w:val="center"/>
          </w:tcPr>
          <w:p w:rsidR="00440CAD" w:rsidRPr="00511A4C" w:rsidRDefault="00440CAD" w:rsidP="00CB0254">
            <w:pPr>
              <w:jc w:val="center"/>
            </w:pPr>
            <w:r w:rsidRPr="00511A4C">
              <w:t>Соисполнитель 2</w:t>
            </w:r>
          </w:p>
        </w:tc>
        <w:tc>
          <w:tcPr>
            <w:tcW w:w="1947" w:type="dxa"/>
            <w:vAlign w:val="center"/>
          </w:tcPr>
          <w:p w:rsidR="00440CAD" w:rsidRPr="00511A4C" w:rsidRDefault="00440CAD" w:rsidP="00CB0254">
            <w:pPr>
              <w:jc w:val="center"/>
            </w:pPr>
            <w:r w:rsidRPr="00511A4C">
              <w:t>федеральный бюджет</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511A4C" w:rsidRDefault="00440CAD" w:rsidP="00CB0254">
            <w:pPr>
              <w:jc w:val="center"/>
            </w:pPr>
            <w:r w:rsidRPr="00511A4C">
              <w:t>бюджет автономного округа</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520"/>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511A4C" w:rsidRDefault="00440CAD" w:rsidP="00CB0254">
            <w:pPr>
              <w:jc w:val="center"/>
            </w:pPr>
            <w:r w:rsidRPr="00511A4C">
              <w:t>местный бюджет</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511A4C" w:rsidRDefault="00440CAD" w:rsidP="00CB0254">
            <w:pPr>
              <w:jc w:val="center"/>
            </w:pPr>
            <w:r w:rsidRPr="00511A4C">
              <w:t>иные внебюджетные источники</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r w:rsidR="00440CAD" w:rsidRPr="00511A4C" w:rsidTr="00CB0254">
        <w:trPr>
          <w:cantSplit/>
          <w:trHeight w:val="255"/>
          <w:jc w:val="center"/>
        </w:trPr>
        <w:tc>
          <w:tcPr>
            <w:tcW w:w="582" w:type="dxa"/>
            <w:vMerge/>
            <w:vAlign w:val="center"/>
          </w:tcPr>
          <w:p w:rsidR="00440CAD" w:rsidRPr="00511A4C" w:rsidRDefault="00440CAD" w:rsidP="00CB0254">
            <w:pPr>
              <w:jc w:val="center"/>
            </w:pPr>
          </w:p>
        </w:tc>
        <w:tc>
          <w:tcPr>
            <w:tcW w:w="2094" w:type="dxa"/>
            <w:vMerge/>
            <w:vAlign w:val="center"/>
          </w:tcPr>
          <w:p w:rsidR="00440CAD" w:rsidRPr="00511A4C" w:rsidRDefault="00440CAD" w:rsidP="00CB0254">
            <w:pPr>
              <w:jc w:val="center"/>
            </w:pPr>
          </w:p>
        </w:tc>
        <w:tc>
          <w:tcPr>
            <w:tcW w:w="1838" w:type="dxa"/>
            <w:vMerge/>
            <w:vAlign w:val="center"/>
          </w:tcPr>
          <w:p w:rsidR="00440CAD" w:rsidRPr="00511A4C" w:rsidRDefault="00440CAD" w:rsidP="00CB0254">
            <w:pPr>
              <w:jc w:val="center"/>
            </w:pPr>
          </w:p>
        </w:tc>
        <w:tc>
          <w:tcPr>
            <w:tcW w:w="1947" w:type="dxa"/>
            <w:vAlign w:val="center"/>
          </w:tcPr>
          <w:p w:rsidR="00440CAD" w:rsidRPr="002E3678" w:rsidRDefault="00440CAD" w:rsidP="00CB0254">
            <w:pPr>
              <w:jc w:val="center"/>
              <w:rPr>
                <w:b/>
              </w:rPr>
            </w:pPr>
            <w:r>
              <w:rPr>
                <w:b/>
              </w:rPr>
              <w:t>В</w:t>
            </w:r>
            <w:r w:rsidRPr="002E3678">
              <w:rPr>
                <w:b/>
              </w:rPr>
              <w:t>сего</w:t>
            </w:r>
          </w:p>
        </w:tc>
        <w:tc>
          <w:tcPr>
            <w:tcW w:w="774" w:type="dxa"/>
            <w:noWrap/>
            <w:vAlign w:val="center"/>
          </w:tcPr>
          <w:p w:rsidR="00440CAD" w:rsidRPr="00511A4C" w:rsidRDefault="00440CAD" w:rsidP="00CB0254">
            <w:pPr>
              <w:jc w:val="center"/>
            </w:pPr>
          </w:p>
        </w:tc>
        <w:tc>
          <w:tcPr>
            <w:tcW w:w="928" w:type="dxa"/>
            <w:noWrap/>
            <w:vAlign w:val="center"/>
          </w:tcPr>
          <w:p w:rsidR="00440CAD" w:rsidRPr="00511A4C" w:rsidRDefault="00440CAD" w:rsidP="00CB0254">
            <w:pPr>
              <w:jc w:val="center"/>
            </w:pPr>
          </w:p>
        </w:tc>
        <w:tc>
          <w:tcPr>
            <w:tcW w:w="929" w:type="dxa"/>
            <w:noWrap/>
            <w:vAlign w:val="center"/>
          </w:tcPr>
          <w:p w:rsidR="00440CAD" w:rsidRPr="00511A4C" w:rsidRDefault="00440CAD" w:rsidP="00CB0254">
            <w:pPr>
              <w:jc w:val="center"/>
            </w:pPr>
          </w:p>
        </w:tc>
        <w:tc>
          <w:tcPr>
            <w:tcW w:w="1045" w:type="dxa"/>
            <w:noWrap/>
            <w:vAlign w:val="center"/>
          </w:tcPr>
          <w:p w:rsidR="00440CAD" w:rsidRPr="00511A4C" w:rsidRDefault="00440CAD" w:rsidP="00CB0254">
            <w:pPr>
              <w:jc w:val="center"/>
            </w:pPr>
          </w:p>
        </w:tc>
      </w:tr>
    </w:tbl>
    <w:p w:rsidR="00440CAD" w:rsidRPr="002A6A6E" w:rsidRDefault="00440CAD" w:rsidP="00440CAD">
      <w:pPr>
        <w:pStyle w:val="ConsPlusNormal"/>
        <w:ind w:firstLine="709"/>
        <w:jc w:val="both"/>
        <w:rPr>
          <w:rFonts w:ascii="Times New Roman" w:hAnsi="Times New Roman" w:cs="Times New Roman"/>
          <w:sz w:val="24"/>
          <w:szCs w:val="24"/>
        </w:rPr>
      </w:pPr>
    </w:p>
    <w:p w:rsidR="00440CAD" w:rsidRPr="00BE01E0" w:rsidRDefault="00440CAD" w:rsidP="00440CAD">
      <w:pPr>
        <w:pStyle w:val="ConsPlusNormal"/>
        <w:ind w:firstLine="709"/>
        <w:jc w:val="both"/>
        <w:rPr>
          <w:rFonts w:ascii="Times New Roman" w:hAnsi="Times New Roman" w:cs="Times New Roman"/>
          <w:sz w:val="24"/>
          <w:szCs w:val="24"/>
        </w:rPr>
      </w:pPr>
      <w:r w:rsidRPr="00BE01E0">
        <w:rPr>
          <w:rFonts w:ascii="Times New Roman" w:hAnsi="Times New Roman" w:cs="Times New Roman"/>
          <w:sz w:val="24"/>
          <w:szCs w:val="24"/>
        </w:rPr>
        <w:t xml:space="preserve">Объемы финансирования в строке «Всего по муниципальной программе» таблицы 2 </w:t>
      </w:r>
      <w:r w:rsidR="008A273C">
        <w:rPr>
          <w:rFonts w:ascii="Times New Roman" w:hAnsi="Times New Roman" w:cs="Times New Roman"/>
          <w:sz w:val="24"/>
          <w:szCs w:val="24"/>
        </w:rPr>
        <w:t xml:space="preserve">                       </w:t>
      </w:r>
      <w:r w:rsidRPr="00BE01E0">
        <w:rPr>
          <w:rFonts w:ascii="Times New Roman" w:hAnsi="Times New Roman" w:cs="Times New Roman"/>
          <w:sz w:val="24"/>
          <w:szCs w:val="24"/>
        </w:rPr>
        <w:t>к Порядку также распределяются по источникам, которые привлекаются на реализацию муниципальной программы.</w:t>
      </w:r>
    </w:p>
    <w:p w:rsidR="00440CAD" w:rsidRDefault="00440CAD" w:rsidP="00440CAD">
      <w:pPr>
        <w:pStyle w:val="ConsPlusNormal"/>
        <w:ind w:firstLine="709"/>
        <w:jc w:val="both"/>
        <w:rPr>
          <w:rFonts w:ascii="Times New Roman" w:hAnsi="Times New Roman" w:cs="Times New Roman"/>
          <w:sz w:val="24"/>
          <w:szCs w:val="24"/>
        </w:rPr>
      </w:pPr>
      <w:r w:rsidRPr="00BE01E0">
        <w:rPr>
          <w:rFonts w:ascii="Times New Roman" w:hAnsi="Times New Roman" w:cs="Times New Roman"/>
          <w:sz w:val="24"/>
          <w:szCs w:val="24"/>
        </w:rPr>
        <w:t xml:space="preserve">В проекте муниципальной программы строки «Ответственный исполнитель», «Соисполнитель 1» и т.д. таблицы 2 Порядка, </w:t>
      </w:r>
      <w:proofErr w:type="gramStart"/>
      <w:r w:rsidRPr="00BE01E0">
        <w:rPr>
          <w:rFonts w:ascii="Times New Roman" w:hAnsi="Times New Roman" w:cs="Times New Roman"/>
          <w:sz w:val="24"/>
          <w:szCs w:val="24"/>
        </w:rPr>
        <w:t>заменяются, на наименования</w:t>
      </w:r>
      <w:proofErr w:type="gramEnd"/>
      <w:r w:rsidRPr="00BE01E0">
        <w:rPr>
          <w:rFonts w:ascii="Times New Roman" w:hAnsi="Times New Roman" w:cs="Times New Roman"/>
          <w:sz w:val="24"/>
          <w:szCs w:val="24"/>
        </w:rPr>
        <w:t xml:space="preserve"> соответствующих органов или структурных подразделений администрации города Югорска.</w:t>
      </w:r>
    </w:p>
    <w:p w:rsidR="00440CAD" w:rsidRDefault="008A273C" w:rsidP="008A273C">
      <w:pPr>
        <w:pStyle w:val="ConsPlusNormal"/>
        <w:tabs>
          <w:tab w:val="left" w:pos="1134"/>
        </w:tabs>
        <w:ind w:left="709"/>
        <w:jc w:val="both"/>
        <w:rPr>
          <w:rFonts w:ascii="Times New Roman" w:hAnsi="Times New Roman" w:cs="Times New Roman"/>
          <w:sz w:val="24"/>
          <w:szCs w:val="24"/>
        </w:rPr>
      </w:pPr>
      <w:r>
        <w:rPr>
          <w:rFonts w:ascii="Times New Roman" w:hAnsi="Times New Roman" w:cs="Times New Roman"/>
          <w:sz w:val="24"/>
          <w:szCs w:val="24"/>
        </w:rPr>
        <w:t>16. </w:t>
      </w:r>
      <w:r w:rsidR="00440CAD" w:rsidRPr="002A6A6E">
        <w:rPr>
          <w:rFonts w:ascii="Times New Roman" w:hAnsi="Times New Roman" w:cs="Times New Roman"/>
          <w:sz w:val="24"/>
          <w:szCs w:val="24"/>
        </w:rPr>
        <w:t xml:space="preserve">Раздел </w:t>
      </w:r>
      <w:r w:rsidR="00440CAD">
        <w:rPr>
          <w:rFonts w:ascii="Times New Roman" w:hAnsi="Times New Roman" w:cs="Times New Roman"/>
          <w:sz w:val="24"/>
          <w:szCs w:val="24"/>
        </w:rPr>
        <w:t>4</w:t>
      </w:r>
      <w:r w:rsidR="00440CAD" w:rsidRPr="002A6A6E">
        <w:rPr>
          <w:rFonts w:ascii="Times New Roman" w:hAnsi="Times New Roman" w:cs="Times New Roman"/>
          <w:sz w:val="24"/>
          <w:szCs w:val="24"/>
        </w:rPr>
        <w:t xml:space="preserve"> «Механизм реализации </w:t>
      </w:r>
      <w:r w:rsidR="00440CAD">
        <w:rPr>
          <w:rFonts w:ascii="Times New Roman" w:hAnsi="Times New Roman" w:cs="Times New Roman"/>
          <w:sz w:val="24"/>
          <w:szCs w:val="24"/>
        </w:rPr>
        <w:t xml:space="preserve">муниципальной </w:t>
      </w:r>
      <w:r w:rsidR="00440CAD" w:rsidRPr="002A6A6E">
        <w:rPr>
          <w:rFonts w:ascii="Times New Roman" w:hAnsi="Times New Roman" w:cs="Times New Roman"/>
          <w:sz w:val="24"/>
          <w:szCs w:val="24"/>
        </w:rPr>
        <w:t>программы»</w:t>
      </w:r>
      <w:r w:rsidR="00440CAD">
        <w:rPr>
          <w:rFonts w:ascii="Times New Roman" w:hAnsi="Times New Roman" w:cs="Times New Roman"/>
          <w:sz w:val="24"/>
          <w:szCs w:val="24"/>
        </w:rPr>
        <w:t xml:space="preserve"> должен содержать:</w:t>
      </w:r>
    </w:p>
    <w:p w:rsidR="00440CAD" w:rsidRDefault="00440CAD" w:rsidP="00440CAD">
      <w:pPr>
        <w:pStyle w:val="ConsPlusNormal"/>
        <w:tabs>
          <w:tab w:val="num" w:pos="0"/>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п</w:t>
      </w:r>
      <w:r w:rsidRPr="002A6A6E">
        <w:rPr>
          <w:rFonts w:ascii="Times New Roman" w:hAnsi="Times New Roman" w:cs="Times New Roman"/>
          <w:sz w:val="24"/>
          <w:szCs w:val="24"/>
        </w:rPr>
        <w:t xml:space="preserve">орядок действий участников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 xml:space="preserve">программы при реализации </w:t>
      </w:r>
      <w:r w:rsidR="008A273C">
        <w:rPr>
          <w:rFonts w:ascii="Times New Roman" w:hAnsi="Times New Roman" w:cs="Times New Roman"/>
          <w:sz w:val="24"/>
          <w:szCs w:val="24"/>
        </w:rPr>
        <w:t xml:space="preserve">                                    </w:t>
      </w:r>
      <w:r w:rsidRPr="002A6A6E">
        <w:rPr>
          <w:rFonts w:ascii="Times New Roman" w:hAnsi="Times New Roman" w:cs="Times New Roman"/>
          <w:sz w:val="24"/>
          <w:szCs w:val="24"/>
        </w:rPr>
        <w:t xml:space="preserve">её мероприятий, их взаимодействие на всех этапах реализации </w:t>
      </w:r>
      <w:r>
        <w:rPr>
          <w:rFonts w:ascii="Times New Roman" w:hAnsi="Times New Roman" w:cs="Times New Roman"/>
          <w:sz w:val="24"/>
          <w:szCs w:val="24"/>
        </w:rPr>
        <w:t xml:space="preserve">муниципальной </w:t>
      </w:r>
      <w:r w:rsidRPr="002A6A6E">
        <w:rPr>
          <w:rFonts w:ascii="Times New Roman" w:hAnsi="Times New Roman" w:cs="Times New Roman"/>
          <w:sz w:val="24"/>
          <w:szCs w:val="24"/>
        </w:rPr>
        <w:t>программы</w:t>
      </w:r>
      <w:r>
        <w:rPr>
          <w:rFonts w:ascii="Times New Roman" w:hAnsi="Times New Roman" w:cs="Times New Roman"/>
          <w:sz w:val="24"/>
          <w:szCs w:val="24"/>
        </w:rPr>
        <w:t>;</w:t>
      </w:r>
    </w:p>
    <w:p w:rsidR="00440CAD" w:rsidRDefault="00440CAD" w:rsidP="00440CAD">
      <w:pPr>
        <w:tabs>
          <w:tab w:val="num" w:pos="0"/>
          <w:tab w:val="left" w:pos="1080"/>
          <w:tab w:val="left" w:pos="1134"/>
        </w:tabs>
        <w:ind w:firstLine="709"/>
        <w:jc w:val="both"/>
        <w:rPr>
          <w:sz w:val="24"/>
          <w:szCs w:val="24"/>
        </w:rPr>
      </w:pPr>
      <w:r w:rsidRPr="00117660">
        <w:rPr>
          <w:sz w:val="24"/>
          <w:szCs w:val="24"/>
        </w:rPr>
        <w:t xml:space="preserve">механизм управления </w:t>
      </w:r>
      <w:r>
        <w:rPr>
          <w:sz w:val="24"/>
          <w:szCs w:val="24"/>
        </w:rPr>
        <w:t>муниципальной программой;</w:t>
      </w:r>
    </w:p>
    <w:p w:rsidR="00440CAD" w:rsidRDefault="00440CAD" w:rsidP="00440CAD">
      <w:pPr>
        <w:tabs>
          <w:tab w:val="num" w:pos="0"/>
          <w:tab w:val="left" w:pos="1080"/>
          <w:tab w:val="left" w:pos="1134"/>
        </w:tabs>
        <w:ind w:firstLine="709"/>
        <w:jc w:val="both"/>
        <w:rPr>
          <w:sz w:val="24"/>
          <w:szCs w:val="24"/>
        </w:rPr>
      </w:pPr>
      <w:r w:rsidRPr="00117660">
        <w:rPr>
          <w:sz w:val="24"/>
          <w:szCs w:val="24"/>
        </w:rPr>
        <w:t>механизм получения бюджетных ассигнований в рамках межбюджетных трансфертов</w:t>
      </w:r>
      <w:r w:rsidR="008A273C">
        <w:rPr>
          <w:sz w:val="24"/>
          <w:szCs w:val="24"/>
        </w:rPr>
        <w:t xml:space="preserve">                          </w:t>
      </w:r>
      <w:r w:rsidRPr="00117660">
        <w:rPr>
          <w:sz w:val="24"/>
          <w:szCs w:val="24"/>
        </w:rPr>
        <w:t xml:space="preserve"> и п</w:t>
      </w:r>
      <w:r>
        <w:rPr>
          <w:sz w:val="24"/>
          <w:szCs w:val="24"/>
        </w:rPr>
        <w:t>ривлечения внебюджетных средств;</w:t>
      </w:r>
    </w:p>
    <w:p w:rsidR="00440CAD" w:rsidRPr="002A6A6E" w:rsidRDefault="00440CAD" w:rsidP="00440CAD">
      <w:pPr>
        <w:tabs>
          <w:tab w:val="num" w:pos="0"/>
          <w:tab w:val="left" w:pos="1080"/>
          <w:tab w:val="left" w:pos="1134"/>
        </w:tabs>
        <w:ind w:firstLine="709"/>
        <w:jc w:val="both"/>
        <w:rPr>
          <w:sz w:val="24"/>
          <w:szCs w:val="24"/>
        </w:rPr>
      </w:pPr>
      <w:r>
        <w:rPr>
          <w:sz w:val="24"/>
          <w:szCs w:val="24"/>
        </w:rPr>
        <w:t xml:space="preserve">систему </w:t>
      </w:r>
      <w:proofErr w:type="gramStart"/>
      <w:r>
        <w:rPr>
          <w:sz w:val="24"/>
          <w:szCs w:val="24"/>
        </w:rPr>
        <w:t>контроля за</w:t>
      </w:r>
      <w:proofErr w:type="gramEnd"/>
      <w:r>
        <w:rPr>
          <w:sz w:val="24"/>
          <w:szCs w:val="24"/>
        </w:rPr>
        <w:t xml:space="preserve"> исполнением муниципальной программы, при учете ответственности участников муниципальной программы.</w:t>
      </w:r>
    </w:p>
    <w:p w:rsidR="00440CAD" w:rsidRDefault="00440CAD" w:rsidP="00440CAD">
      <w:pPr>
        <w:pStyle w:val="ConsPlusNormal"/>
        <w:tabs>
          <w:tab w:val="num" w:pos="0"/>
          <w:tab w:val="left" w:pos="1134"/>
        </w:tabs>
        <w:ind w:firstLine="709"/>
        <w:jc w:val="both"/>
        <w:rPr>
          <w:rFonts w:ascii="Times New Roman" w:hAnsi="Times New Roman" w:cs="Times New Roman"/>
          <w:sz w:val="24"/>
          <w:szCs w:val="24"/>
        </w:rPr>
      </w:pPr>
      <w:r w:rsidRPr="002A6A6E">
        <w:rPr>
          <w:rFonts w:ascii="Times New Roman" w:hAnsi="Times New Roman" w:cs="Times New Roman"/>
          <w:sz w:val="24"/>
          <w:szCs w:val="24"/>
        </w:rPr>
        <w:t>Дублирование положений Порядка в разделе 4 не допускается.</w:t>
      </w:r>
    </w:p>
    <w:p w:rsidR="00440CAD" w:rsidRDefault="008A273C" w:rsidP="008A273C">
      <w:pPr>
        <w:tabs>
          <w:tab w:val="left" w:pos="1134"/>
        </w:tabs>
        <w:ind w:firstLine="709"/>
        <w:jc w:val="both"/>
        <w:rPr>
          <w:sz w:val="24"/>
          <w:szCs w:val="24"/>
        </w:rPr>
      </w:pPr>
      <w:r>
        <w:rPr>
          <w:sz w:val="24"/>
          <w:szCs w:val="24"/>
        </w:rPr>
        <w:t>17. </w:t>
      </w:r>
      <w:r w:rsidR="00440CAD">
        <w:rPr>
          <w:sz w:val="24"/>
          <w:szCs w:val="24"/>
        </w:rPr>
        <w:t>П</w:t>
      </w:r>
      <w:r w:rsidR="00440CAD" w:rsidRPr="00117660">
        <w:rPr>
          <w:sz w:val="24"/>
          <w:szCs w:val="24"/>
        </w:rPr>
        <w:t xml:space="preserve">ри необходимости внесения изменений в </w:t>
      </w:r>
      <w:r w:rsidR="00440CAD">
        <w:rPr>
          <w:sz w:val="24"/>
          <w:szCs w:val="24"/>
        </w:rPr>
        <w:t xml:space="preserve">муниципальную </w:t>
      </w:r>
      <w:r w:rsidR="00440CAD" w:rsidRPr="00117660">
        <w:rPr>
          <w:sz w:val="24"/>
          <w:szCs w:val="24"/>
        </w:rPr>
        <w:t xml:space="preserve">программу, </w:t>
      </w:r>
      <w:r w:rsidR="00440CAD">
        <w:rPr>
          <w:sz w:val="24"/>
          <w:szCs w:val="24"/>
        </w:rPr>
        <w:t xml:space="preserve">ответственный исполнитель в обязательном порядке </w:t>
      </w:r>
      <w:r w:rsidR="00440CAD" w:rsidRPr="00117660">
        <w:rPr>
          <w:sz w:val="24"/>
          <w:szCs w:val="24"/>
        </w:rPr>
        <w:t>направляет на экспертизу в управление экономической политики</w:t>
      </w:r>
      <w:r w:rsidR="00440CAD">
        <w:rPr>
          <w:sz w:val="24"/>
          <w:szCs w:val="24"/>
        </w:rPr>
        <w:t xml:space="preserve"> администрации города Югорска</w:t>
      </w:r>
      <w:r w:rsidR="00440CAD" w:rsidRPr="00117660">
        <w:rPr>
          <w:sz w:val="24"/>
          <w:szCs w:val="24"/>
        </w:rPr>
        <w:t>, департамент финансов администрации города</w:t>
      </w:r>
      <w:r w:rsidR="00440CAD">
        <w:rPr>
          <w:sz w:val="24"/>
          <w:szCs w:val="24"/>
        </w:rPr>
        <w:t xml:space="preserve"> Югорска </w:t>
      </w:r>
      <w:r w:rsidR="00440CAD" w:rsidRPr="00117660">
        <w:rPr>
          <w:sz w:val="24"/>
          <w:szCs w:val="24"/>
        </w:rPr>
        <w:t xml:space="preserve">проект </w:t>
      </w:r>
      <w:r w:rsidR="00440CAD">
        <w:rPr>
          <w:sz w:val="24"/>
          <w:szCs w:val="24"/>
        </w:rPr>
        <w:t xml:space="preserve">правового акта </w:t>
      </w:r>
      <w:r w:rsidR="00440CAD" w:rsidRPr="00117660">
        <w:rPr>
          <w:sz w:val="24"/>
          <w:szCs w:val="24"/>
        </w:rPr>
        <w:t>о внесении изменений в</w:t>
      </w:r>
      <w:r w:rsidR="00440CAD">
        <w:rPr>
          <w:sz w:val="24"/>
          <w:szCs w:val="24"/>
        </w:rPr>
        <w:t xml:space="preserve"> действующую </w:t>
      </w:r>
      <w:r w:rsidR="00440CAD" w:rsidRPr="00117660">
        <w:rPr>
          <w:sz w:val="24"/>
          <w:szCs w:val="24"/>
        </w:rPr>
        <w:t xml:space="preserve"> </w:t>
      </w:r>
      <w:r w:rsidR="00440CAD">
        <w:rPr>
          <w:sz w:val="24"/>
          <w:szCs w:val="24"/>
        </w:rPr>
        <w:t xml:space="preserve">муниципальную </w:t>
      </w:r>
      <w:r w:rsidR="00440CAD" w:rsidRPr="00117660">
        <w:rPr>
          <w:sz w:val="24"/>
          <w:szCs w:val="24"/>
        </w:rPr>
        <w:t>программу.</w:t>
      </w:r>
    </w:p>
    <w:p w:rsidR="00440CAD" w:rsidRDefault="00C57078" w:rsidP="00440CAD">
      <w:pPr>
        <w:tabs>
          <w:tab w:val="left" w:pos="1080"/>
          <w:tab w:val="left" w:pos="1134"/>
        </w:tabs>
        <w:ind w:firstLine="700"/>
        <w:jc w:val="both"/>
        <w:rPr>
          <w:sz w:val="24"/>
          <w:szCs w:val="24"/>
        </w:rPr>
      </w:pPr>
      <w:r>
        <w:rPr>
          <w:sz w:val="24"/>
          <w:szCs w:val="24"/>
        </w:rPr>
        <w:lastRenderedPageBreak/>
        <w:t>17.1. </w:t>
      </w:r>
      <w:r w:rsidR="00440CAD" w:rsidRPr="00117660">
        <w:rPr>
          <w:sz w:val="24"/>
          <w:szCs w:val="24"/>
        </w:rPr>
        <w:t>К проекту</w:t>
      </w:r>
      <w:r w:rsidR="00440CAD">
        <w:rPr>
          <w:sz w:val="24"/>
          <w:szCs w:val="24"/>
        </w:rPr>
        <w:t xml:space="preserve"> правового акта</w:t>
      </w:r>
      <w:r w:rsidR="00440CAD" w:rsidRPr="00117660">
        <w:rPr>
          <w:sz w:val="24"/>
          <w:szCs w:val="24"/>
        </w:rPr>
        <w:t xml:space="preserve"> о внесении изменений в </w:t>
      </w:r>
      <w:r w:rsidR="00440CAD">
        <w:rPr>
          <w:sz w:val="24"/>
          <w:szCs w:val="24"/>
        </w:rPr>
        <w:t xml:space="preserve">муниципальную </w:t>
      </w:r>
      <w:r w:rsidR="00440CAD" w:rsidRPr="00117660">
        <w:rPr>
          <w:sz w:val="24"/>
          <w:szCs w:val="24"/>
        </w:rPr>
        <w:t>программу прилага</w:t>
      </w:r>
      <w:r w:rsidR="00440CAD">
        <w:rPr>
          <w:sz w:val="24"/>
          <w:szCs w:val="24"/>
        </w:rPr>
        <w:t xml:space="preserve">ется </w:t>
      </w:r>
      <w:r w:rsidR="00440CAD" w:rsidRPr="00117660">
        <w:rPr>
          <w:sz w:val="24"/>
          <w:szCs w:val="24"/>
        </w:rPr>
        <w:t xml:space="preserve"> пояснительная записка, подписанная руководителем</w:t>
      </w:r>
      <w:r w:rsidR="00440CAD">
        <w:rPr>
          <w:sz w:val="24"/>
          <w:szCs w:val="24"/>
        </w:rPr>
        <w:t xml:space="preserve">, в которой приведено:  </w:t>
      </w:r>
    </w:p>
    <w:p w:rsidR="00440CAD" w:rsidRPr="00117660" w:rsidRDefault="00440CAD" w:rsidP="00440CAD">
      <w:pPr>
        <w:tabs>
          <w:tab w:val="left" w:pos="1080"/>
          <w:tab w:val="left" w:pos="1134"/>
        </w:tabs>
        <w:ind w:firstLine="700"/>
        <w:jc w:val="both"/>
        <w:rPr>
          <w:sz w:val="24"/>
          <w:szCs w:val="24"/>
        </w:rPr>
      </w:pPr>
      <w:r w:rsidRPr="00117660">
        <w:rPr>
          <w:sz w:val="24"/>
          <w:szCs w:val="24"/>
        </w:rPr>
        <w:t>финансово-экономическое обоснование (при изменении объема финансирования);</w:t>
      </w:r>
    </w:p>
    <w:p w:rsidR="00440CAD" w:rsidRDefault="00440CAD" w:rsidP="00440CAD">
      <w:pPr>
        <w:tabs>
          <w:tab w:val="left" w:pos="993"/>
          <w:tab w:val="left" w:pos="1134"/>
        </w:tabs>
        <w:ind w:firstLine="700"/>
        <w:jc w:val="both"/>
        <w:rPr>
          <w:sz w:val="24"/>
          <w:szCs w:val="24"/>
        </w:rPr>
      </w:pPr>
      <w:r>
        <w:rPr>
          <w:sz w:val="24"/>
          <w:szCs w:val="24"/>
        </w:rPr>
        <w:t xml:space="preserve">обоснование иных причин внесения изменений; </w:t>
      </w:r>
    </w:p>
    <w:p w:rsidR="00440CAD" w:rsidRDefault="00440CAD" w:rsidP="00440CAD">
      <w:pPr>
        <w:tabs>
          <w:tab w:val="left" w:pos="993"/>
          <w:tab w:val="left" w:pos="1134"/>
        </w:tabs>
        <w:ind w:firstLine="700"/>
        <w:jc w:val="both"/>
        <w:rPr>
          <w:sz w:val="24"/>
          <w:szCs w:val="24"/>
        </w:rPr>
      </w:pPr>
      <w:r w:rsidRPr="00117660">
        <w:rPr>
          <w:sz w:val="24"/>
          <w:szCs w:val="24"/>
        </w:rPr>
        <w:t xml:space="preserve">сравнительная таблица </w:t>
      </w:r>
      <w:r>
        <w:rPr>
          <w:sz w:val="24"/>
          <w:szCs w:val="24"/>
        </w:rPr>
        <w:t xml:space="preserve">по </w:t>
      </w:r>
      <w:r w:rsidRPr="00117660">
        <w:rPr>
          <w:sz w:val="24"/>
          <w:szCs w:val="24"/>
        </w:rPr>
        <w:t>вносимы</w:t>
      </w:r>
      <w:r>
        <w:rPr>
          <w:sz w:val="24"/>
          <w:szCs w:val="24"/>
        </w:rPr>
        <w:t>м</w:t>
      </w:r>
      <w:r w:rsidRPr="00117660">
        <w:rPr>
          <w:sz w:val="24"/>
          <w:szCs w:val="24"/>
        </w:rPr>
        <w:t xml:space="preserve"> изменени</w:t>
      </w:r>
      <w:r>
        <w:rPr>
          <w:sz w:val="24"/>
          <w:szCs w:val="24"/>
        </w:rPr>
        <w:t>ям (дополнениям)</w:t>
      </w:r>
      <w:r w:rsidRPr="00117660">
        <w:rPr>
          <w:sz w:val="24"/>
          <w:szCs w:val="24"/>
        </w:rPr>
        <w:t xml:space="preserve"> по следующей форме:</w:t>
      </w:r>
      <w:r>
        <w:rPr>
          <w:sz w:val="24"/>
          <w:szCs w:val="24"/>
        </w:rPr>
        <w:t xml:space="preserve"> </w:t>
      </w:r>
    </w:p>
    <w:p w:rsidR="00440CAD" w:rsidRPr="00117660" w:rsidRDefault="00440CAD" w:rsidP="00440CAD">
      <w:pPr>
        <w:tabs>
          <w:tab w:val="left" w:pos="993"/>
          <w:tab w:val="left" w:pos="1134"/>
        </w:tabs>
        <w:ind w:firstLine="70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820"/>
      </w:tblGrid>
      <w:tr w:rsidR="00440CAD" w:rsidRPr="00117660" w:rsidTr="00CB0254">
        <w:tc>
          <w:tcPr>
            <w:tcW w:w="4644" w:type="dxa"/>
          </w:tcPr>
          <w:p w:rsidR="00440CAD" w:rsidRPr="00117660" w:rsidRDefault="00440CAD" w:rsidP="00CB0254">
            <w:pPr>
              <w:tabs>
                <w:tab w:val="left" w:pos="993"/>
                <w:tab w:val="left" w:pos="1134"/>
              </w:tabs>
              <w:ind w:firstLine="700"/>
              <w:jc w:val="center"/>
              <w:rPr>
                <w:sz w:val="24"/>
                <w:szCs w:val="24"/>
              </w:rPr>
            </w:pPr>
            <w:r>
              <w:rPr>
                <w:sz w:val="24"/>
                <w:szCs w:val="24"/>
              </w:rPr>
              <w:t xml:space="preserve">Действующая </w:t>
            </w:r>
            <w:r w:rsidRPr="00117660">
              <w:rPr>
                <w:sz w:val="24"/>
                <w:szCs w:val="24"/>
              </w:rPr>
              <w:t>редакция</w:t>
            </w:r>
          </w:p>
        </w:tc>
        <w:tc>
          <w:tcPr>
            <w:tcW w:w="4820" w:type="dxa"/>
          </w:tcPr>
          <w:p w:rsidR="00440CAD" w:rsidRPr="00117660" w:rsidRDefault="00440CAD" w:rsidP="00CB0254">
            <w:pPr>
              <w:tabs>
                <w:tab w:val="left" w:pos="993"/>
                <w:tab w:val="left" w:pos="1134"/>
              </w:tabs>
              <w:ind w:firstLine="700"/>
              <w:jc w:val="center"/>
              <w:rPr>
                <w:sz w:val="24"/>
                <w:szCs w:val="24"/>
              </w:rPr>
            </w:pPr>
            <w:r w:rsidRPr="00117660">
              <w:rPr>
                <w:sz w:val="24"/>
                <w:szCs w:val="24"/>
              </w:rPr>
              <w:t>Предлагаемая редакция</w:t>
            </w:r>
          </w:p>
        </w:tc>
      </w:tr>
      <w:tr w:rsidR="00440CAD" w:rsidRPr="00117660" w:rsidTr="00CB0254">
        <w:tc>
          <w:tcPr>
            <w:tcW w:w="4644" w:type="dxa"/>
          </w:tcPr>
          <w:p w:rsidR="00440CAD" w:rsidRPr="00117660" w:rsidRDefault="00440CAD" w:rsidP="00CB0254">
            <w:pPr>
              <w:tabs>
                <w:tab w:val="left" w:pos="993"/>
                <w:tab w:val="left" w:pos="1134"/>
              </w:tabs>
              <w:ind w:firstLine="700"/>
              <w:jc w:val="both"/>
              <w:rPr>
                <w:sz w:val="24"/>
                <w:szCs w:val="24"/>
              </w:rPr>
            </w:pPr>
          </w:p>
        </w:tc>
        <w:tc>
          <w:tcPr>
            <w:tcW w:w="4820" w:type="dxa"/>
          </w:tcPr>
          <w:p w:rsidR="00440CAD" w:rsidRPr="00117660" w:rsidRDefault="00440CAD" w:rsidP="00CB0254">
            <w:pPr>
              <w:tabs>
                <w:tab w:val="left" w:pos="993"/>
                <w:tab w:val="left" w:pos="1134"/>
              </w:tabs>
              <w:ind w:firstLine="700"/>
              <w:jc w:val="both"/>
              <w:rPr>
                <w:sz w:val="24"/>
                <w:szCs w:val="24"/>
              </w:rPr>
            </w:pPr>
          </w:p>
        </w:tc>
      </w:tr>
    </w:tbl>
    <w:p w:rsidR="00C57078" w:rsidRDefault="00C57078" w:rsidP="00440CAD">
      <w:pPr>
        <w:tabs>
          <w:tab w:val="left" w:pos="993"/>
          <w:tab w:val="left" w:pos="1134"/>
        </w:tabs>
        <w:ind w:firstLine="700"/>
        <w:jc w:val="both"/>
        <w:rPr>
          <w:sz w:val="24"/>
          <w:szCs w:val="24"/>
        </w:rPr>
      </w:pPr>
    </w:p>
    <w:p w:rsidR="00440CAD" w:rsidRPr="00117660" w:rsidRDefault="00440CAD" w:rsidP="00440CAD">
      <w:pPr>
        <w:tabs>
          <w:tab w:val="left" w:pos="993"/>
          <w:tab w:val="left" w:pos="1134"/>
        </w:tabs>
        <w:ind w:firstLine="700"/>
        <w:jc w:val="both"/>
        <w:rPr>
          <w:sz w:val="24"/>
          <w:szCs w:val="24"/>
        </w:rPr>
      </w:pPr>
      <w:r>
        <w:rPr>
          <w:sz w:val="24"/>
          <w:szCs w:val="24"/>
        </w:rPr>
        <w:t>При уточнении объемов финансирования целевые показатели подлежат уточнению.</w:t>
      </w:r>
    </w:p>
    <w:p w:rsidR="00440CAD" w:rsidRDefault="00C57078" w:rsidP="00440CAD">
      <w:pPr>
        <w:tabs>
          <w:tab w:val="left" w:pos="993"/>
        </w:tabs>
        <w:ind w:firstLine="700"/>
        <w:jc w:val="both"/>
        <w:rPr>
          <w:sz w:val="24"/>
          <w:szCs w:val="24"/>
        </w:rPr>
      </w:pPr>
      <w:r>
        <w:rPr>
          <w:sz w:val="24"/>
          <w:szCs w:val="24"/>
        </w:rPr>
        <w:t>17.2. </w:t>
      </w:r>
      <w:r w:rsidR="00440CAD">
        <w:rPr>
          <w:sz w:val="24"/>
          <w:szCs w:val="24"/>
        </w:rPr>
        <w:t>Муниципальные программы подлежат приведению в соответствие с решением Думы города Югорска о бюджете города не позднее двух месяцев со дня вступления его в силу.</w:t>
      </w:r>
    </w:p>
    <w:p w:rsidR="00440CAD" w:rsidRDefault="00C57078" w:rsidP="00440CAD">
      <w:pPr>
        <w:tabs>
          <w:tab w:val="left" w:pos="993"/>
        </w:tabs>
        <w:ind w:firstLine="700"/>
        <w:jc w:val="both"/>
        <w:rPr>
          <w:sz w:val="24"/>
          <w:szCs w:val="24"/>
        </w:rPr>
      </w:pPr>
      <w:r>
        <w:rPr>
          <w:sz w:val="24"/>
          <w:szCs w:val="24"/>
        </w:rPr>
        <w:t>17.3. </w:t>
      </w:r>
      <w:r w:rsidR="00440CAD">
        <w:rPr>
          <w:sz w:val="24"/>
          <w:szCs w:val="24"/>
        </w:rPr>
        <w:t>Проект правового акта о внесении изменений в муниципальную программу проходит экспертизу в соответствии с разделом 5 Порядка.</w:t>
      </w:r>
    </w:p>
    <w:p w:rsidR="00440CAD" w:rsidRPr="002A6A6E" w:rsidRDefault="00440CAD" w:rsidP="00440CAD">
      <w:pPr>
        <w:pStyle w:val="ConsPlusNormal"/>
        <w:tabs>
          <w:tab w:val="num" w:pos="0"/>
          <w:tab w:val="left" w:pos="1134"/>
        </w:tabs>
        <w:ind w:firstLine="709"/>
        <w:jc w:val="both"/>
        <w:rPr>
          <w:rFonts w:ascii="Times New Roman" w:hAnsi="Times New Roman" w:cs="Times New Roman"/>
          <w:sz w:val="24"/>
          <w:szCs w:val="24"/>
        </w:rPr>
      </w:pPr>
    </w:p>
    <w:p w:rsidR="00A61CED" w:rsidRPr="00A61CED" w:rsidRDefault="00A61CED" w:rsidP="00440CAD">
      <w:pPr>
        <w:jc w:val="center"/>
        <w:rPr>
          <w:sz w:val="24"/>
          <w:szCs w:val="24"/>
        </w:rPr>
      </w:pPr>
    </w:p>
    <w:sectPr w:rsidR="00A61CED" w:rsidRPr="00A61CED" w:rsidSect="009C4E86">
      <w:pgSz w:w="11906" w:h="16838"/>
      <w:pgMar w:top="39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F4" w:rsidRDefault="00E54CF4" w:rsidP="006962DC">
      <w:r>
        <w:separator/>
      </w:r>
    </w:p>
  </w:endnote>
  <w:endnote w:type="continuationSeparator" w:id="0">
    <w:p w:rsidR="00E54CF4" w:rsidRDefault="00E54CF4" w:rsidP="006962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D0" w:rsidRDefault="006962DC" w:rsidP="005E3A4F">
    <w:pPr>
      <w:pStyle w:val="aa"/>
      <w:framePr w:wrap="around" w:vAnchor="text" w:hAnchor="margin" w:xAlign="right" w:y="1"/>
      <w:rPr>
        <w:rStyle w:val="ac"/>
      </w:rPr>
    </w:pPr>
    <w:r>
      <w:rPr>
        <w:rStyle w:val="ac"/>
      </w:rPr>
      <w:fldChar w:fldCharType="begin"/>
    </w:r>
    <w:r w:rsidR="00ED5694">
      <w:rPr>
        <w:rStyle w:val="ac"/>
      </w:rPr>
      <w:instrText xml:space="preserve">PAGE  </w:instrText>
    </w:r>
    <w:r>
      <w:rPr>
        <w:rStyle w:val="ac"/>
      </w:rPr>
      <w:fldChar w:fldCharType="end"/>
    </w:r>
  </w:p>
  <w:p w:rsidR="000C23D0" w:rsidRDefault="00E54CF4" w:rsidP="005E3A4F">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3D0" w:rsidRDefault="00E54CF4" w:rsidP="005E3A4F">
    <w:pPr>
      <w:widowControl w:val="0"/>
      <w:autoSpaceDE w:val="0"/>
      <w:autoSpaceDN w:val="0"/>
      <w:adjustRightInd w:val="0"/>
      <w:ind w:right="360"/>
      <w:jc w:val="cen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F4" w:rsidRDefault="00E54CF4" w:rsidP="006962DC">
      <w:r>
        <w:separator/>
      </w:r>
    </w:p>
  </w:footnote>
  <w:footnote w:type="continuationSeparator" w:id="0">
    <w:p w:rsidR="00E54CF4" w:rsidRDefault="00E54CF4" w:rsidP="006962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4"/>
    <w:multiLevelType w:val="multilevel"/>
    <w:tmpl w:val="00000004"/>
    <w:name w:val="WW8Num4"/>
    <w:lvl w:ilvl="0">
      <w:start w:val="13"/>
      <w:numFmt w:val="decimal"/>
      <w:lvlText w:val="%1."/>
      <w:lvlJc w:val="left"/>
      <w:pPr>
        <w:tabs>
          <w:tab w:val="num" w:pos="360"/>
        </w:tabs>
        <w:ind w:left="360" w:hanging="360"/>
      </w:pPr>
    </w:lvl>
    <w:lvl w:ilv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6"/>
    <w:multiLevelType w:val="multilevel"/>
    <w:tmpl w:val="00000006"/>
    <w:name w:val="WW8Num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622"/>
        </w:tabs>
        <w:ind w:left="622" w:hanging="360"/>
      </w:pPr>
      <w:rPr>
        <w:rFonts w:ascii="Symbol" w:hAnsi="Symbol" w:cs="StarSymbol"/>
        <w:sz w:val="18"/>
        <w:szCs w:val="18"/>
      </w:rPr>
    </w:lvl>
    <w:lvl w:ilvl="2">
      <w:start w:val="1"/>
      <w:numFmt w:val="bullet"/>
      <w:lvlText w:val=""/>
      <w:lvlJc w:val="left"/>
      <w:pPr>
        <w:tabs>
          <w:tab w:val="num" w:pos="884"/>
        </w:tabs>
        <w:ind w:left="884" w:hanging="360"/>
      </w:pPr>
      <w:rPr>
        <w:rFonts w:ascii="Symbol" w:hAnsi="Symbol" w:cs="StarSymbol"/>
        <w:sz w:val="18"/>
        <w:szCs w:val="18"/>
      </w:rPr>
    </w:lvl>
    <w:lvl w:ilvl="3">
      <w:start w:val="1"/>
      <w:numFmt w:val="bullet"/>
      <w:lvlText w:val=""/>
      <w:lvlJc w:val="left"/>
      <w:pPr>
        <w:tabs>
          <w:tab w:val="num" w:pos="1146"/>
        </w:tabs>
        <w:ind w:left="1146" w:hanging="360"/>
      </w:pPr>
      <w:rPr>
        <w:rFonts w:ascii="Symbol" w:hAnsi="Symbol" w:cs="StarSymbol"/>
        <w:sz w:val="18"/>
        <w:szCs w:val="18"/>
      </w:rPr>
    </w:lvl>
    <w:lvl w:ilvl="4">
      <w:start w:val="1"/>
      <w:numFmt w:val="bullet"/>
      <w:lvlText w:val=""/>
      <w:lvlJc w:val="left"/>
      <w:pPr>
        <w:tabs>
          <w:tab w:val="num" w:pos="1408"/>
        </w:tabs>
        <w:ind w:left="1408" w:hanging="360"/>
      </w:pPr>
      <w:rPr>
        <w:rFonts w:ascii="Symbol" w:hAnsi="Symbol" w:cs="StarSymbol"/>
        <w:sz w:val="18"/>
        <w:szCs w:val="18"/>
      </w:rPr>
    </w:lvl>
    <w:lvl w:ilvl="5">
      <w:start w:val="1"/>
      <w:numFmt w:val="bullet"/>
      <w:lvlText w:val=""/>
      <w:lvlJc w:val="left"/>
      <w:pPr>
        <w:tabs>
          <w:tab w:val="num" w:pos="1670"/>
        </w:tabs>
        <w:ind w:left="1670" w:hanging="360"/>
      </w:pPr>
      <w:rPr>
        <w:rFonts w:ascii="Symbol" w:hAnsi="Symbol" w:cs="StarSymbol"/>
        <w:sz w:val="18"/>
        <w:szCs w:val="18"/>
      </w:rPr>
    </w:lvl>
    <w:lvl w:ilvl="6">
      <w:start w:val="1"/>
      <w:numFmt w:val="bullet"/>
      <w:lvlText w:val=""/>
      <w:lvlJc w:val="left"/>
      <w:pPr>
        <w:tabs>
          <w:tab w:val="num" w:pos="1932"/>
        </w:tabs>
        <w:ind w:left="1932" w:hanging="360"/>
      </w:pPr>
      <w:rPr>
        <w:rFonts w:ascii="Symbol" w:hAnsi="Symbol" w:cs="StarSymbol"/>
        <w:sz w:val="18"/>
        <w:szCs w:val="18"/>
      </w:rPr>
    </w:lvl>
    <w:lvl w:ilvl="7">
      <w:start w:val="1"/>
      <w:numFmt w:val="bullet"/>
      <w:lvlText w:val=""/>
      <w:lvlJc w:val="left"/>
      <w:pPr>
        <w:tabs>
          <w:tab w:val="num" w:pos="2194"/>
        </w:tabs>
        <w:ind w:left="2194" w:hanging="360"/>
      </w:pPr>
      <w:rPr>
        <w:rFonts w:ascii="Symbol" w:hAnsi="Symbol" w:cs="StarSymbol"/>
        <w:sz w:val="18"/>
        <w:szCs w:val="18"/>
      </w:rPr>
    </w:lvl>
    <w:lvl w:ilvl="8">
      <w:start w:val="1"/>
      <w:numFmt w:val="bullet"/>
      <w:lvlText w:val=""/>
      <w:lvlJc w:val="left"/>
      <w:pPr>
        <w:tabs>
          <w:tab w:val="num" w:pos="2456"/>
        </w:tabs>
        <w:ind w:left="2456" w:hanging="360"/>
      </w:pPr>
      <w:rPr>
        <w:rFonts w:ascii="Symbol" w:hAnsi="Symbol" w:cs="StarSymbol"/>
        <w:sz w:val="18"/>
        <w:szCs w:val="18"/>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7F87441"/>
    <w:multiLevelType w:val="multilevel"/>
    <w:tmpl w:val="6158E03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11134195"/>
    <w:multiLevelType w:val="hybridMultilevel"/>
    <w:tmpl w:val="6C289142"/>
    <w:lvl w:ilvl="0" w:tplc="0108CEAA">
      <w:start w:val="1"/>
      <w:numFmt w:val="decimal"/>
      <w:lvlText w:val="%1."/>
      <w:lvlJc w:val="left"/>
      <w:pPr>
        <w:tabs>
          <w:tab w:val="num" w:pos="644"/>
        </w:tabs>
        <w:ind w:left="644" w:hanging="360"/>
      </w:pPr>
    </w:lvl>
    <w:lvl w:ilvl="1" w:tplc="2454113A">
      <w:start w:val="1"/>
      <w:numFmt w:val="bullet"/>
      <w:lvlText w:val="-"/>
      <w:lvlJc w:val="left"/>
      <w:pPr>
        <w:tabs>
          <w:tab w:val="num" w:pos="1364"/>
        </w:tabs>
        <w:ind w:left="1364"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2850752"/>
    <w:multiLevelType w:val="multilevel"/>
    <w:tmpl w:val="472E071A"/>
    <w:lvl w:ilvl="0">
      <w:start w:val="1"/>
      <w:numFmt w:val="decimal"/>
      <w:lvlText w:val="%1."/>
      <w:lvlJc w:val="left"/>
      <w:pPr>
        <w:ind w:left="1710" w:hanging="1170"/>
      </w:pPr>
      <w:rPr>
        <w:rFonts w:cs="Times New Roman" w:hint="default"/>
      </w:rPr>
    </w:lvl>
    <w:lvl w:ilvl="1">
      <w:start w:val="1"/>
      <w:numFmt w:val="decimal"/>
      <w:isLgl/>
      <w:lvlText w:val="%1.%2."/>
      <w:lvlJc w:val="left"/>
      <w:pPr>
        <w:ind w:left="1260" w:hanging="720"/>
      </w:pPr>
      <w:rPr>
        <w:rFonts w:cs="Times New Roman" w:hint="default"/>
        <w:color w:val="auto"/>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1">
    <w:nsid w:val="2446558F"/>
    <w:multiLevelType w:val="multilevel"/>
    <w:tmpl w:val="0B68F50C"/>
    <w:lvl w:ilvl="0">
      <w:start w:val="10"/>
      <w:numFmt w:val="decimal"/>
      <w:lvlText w:val="%1.0"/>
      <w:lvlJc w:val="left"/>
      <w:pPr>
        <w:ind w:left="1080" w:hanging="540"/>
      </w:pPr>
      <w:rPr>
        <w:rFonts w:hint="default"/>
      </w:rPr>
    </w:lvl>
    <w:lvl w:ilvl="1">
      <w:start w:val="1"/>
      <w:numFmt w:val="decimalZero"/>
      <w:lvlText w:val="%1.%2"/>
      <w:lvlJc w:val="left"/>
      <w:pPr>
        <w:ind w:left="1788" w:hanging="54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3384" w:hanging="720"/>
      </w:pPr>
      <w:rPr>
        <w:rFonts w:hint="default"/>
      </w:rPr>
    </w:lvl>
    <w:lvl w:ilvl="4">
      <w:start w:val="1"/>
      <w:numFmt w:val="decimal"/>
      <w:lvlText w:val="%1.%2.%3.%4.%5"/>
      <w:lvlJc w:val="left"/>
      <w:pPr>
        <w:ind w:left="4452"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6936" w:hanging="1440"/>
      </w:pPr>
      <w:rPr>
        <w:rFonts w:hint="default"/>
      </w:rPr>
    </w:lvl>
    <w:lvl w:ilvl="8">
      <w:start w:val="1"/>
      <w:numFmt w:val="decimal"/>
      <w:lvlText w:val="%1.%2.%3.%4.%5.%6.%7.%8.%9"/>
      <w:lvlJc w:val="left"/>
      <w:pPr>
        <w:ind w:left="8004" w:hanging="1800"/>
      </w:pPr>
      <w:rPr>
        <w:rFonts w:hint="default"/>
      </w:rPr>
    </w:lvl>
  </w:abstractNum>
  <w:abstractNum w:abstractNumId="12">
    <w:nsid w:val="319564B3"/>
    <w:multiLevelType w:val="multilevel"/>
    <w:tmpl w:val="0760438C"/>
    <w:lvl w:ilvl="0">
      <w:start w:val="10"/>
      <w:numFmt w:val="decimal"/>
      <w:lvlText w:val="%1.0"/>
      <w:lvlJc w:val="left"/>
      <w:pPr>
        <w:ind w:left="1249" w:hanging="540"/>
      </w:pPr>
      <w:rPr>
        <w:rFonts w:hint="default"/>
      </w:rPr>
    </w:lvl>
    <w:lvl w:ilvl="1">
      <w:start w:val="1"/>
      <w:numFmt w:val="decimalZero"/>
      <w:lvlText w:val="%1.%2"/>
      <w:lvlJc w:val="left"/>
      <w:pPr>
        <w:ind w:left="1957" w:hanging="540"/>
      </w:pPr>
      <w:rPr>
        <w:rFonts w:hint="default"/>
      </w:rPr>
    </w:lvl>
    <w:lvl w:ilvl="2">
      <w:start w:val="1"/>
      <w:numFmt w:val="decimal"/>
      <w:lvlText w:val="%1.%2.%3"/>
      <w:lvlJc w:val="left"/>
      <w:pPr>
        <w:ind w:left="2845" w:hanging="720"/>
      </w:pPr>
      <w:rPr>
        <w:rFonts w:hint="default"/>
      </w:rPr>
    </w:lvl>
    <w:lvl w:ilvl="3">
      <w:start w:val="1"/>
      <w:numFmt w:val="decimal"/>
      <w:lvlText w:val="%1.%2.%3.%4"/>
      <w:lvlJc w:val="left"/>
      <w:pPr>
        <w:ind w:left="3553" w:hanging="720"/>
      </w:pPr>
      <w:rPr>
        <w:rFonts w:hint="default"/>
      </w:rPr>
    </w:lvl>
    <w:lvl w:ilvl="4">
      <w:start w:val="1"/>
      <w:numFmt w:val="decimal"/>
      <w:lvlText w:val="%1.%2.%3.%4.%5"/>
      <w:lvlJc w:val="left"/>
      <w:pPr>
        <w:ind w:left="4621" w:hanging="1080"/>
      </w:pPr>
      <w:rPr>
        <w:rFonts w:hint="default"/>
      </w:rPr>
    </w:lvl>
    <w:lvl w:ilvl="5">
      <w:start w:val="1"/>
      <w:numFmt w:val="decimal"/>
      <w:lvlText w:val="%1.%2.%3.%4.%5.%6"/>
      <w:lvlJc w:val="left"/>
      <w:pPr>
        <w:ind w:left="5329" w:hanging="1080"/>
      </w:pPr>
      <w:rPr>
        <w:rFonts w:hint="default"/>
      </w:rPr>
    </w:lvl>
    <w:lvl w:ilvl="6">
      <w:start w:val="1"/>
      <w:numFmt w:val="decimal"/>
      <w:lvlText w:val="%1.%2.%3.%4.%5.%6.%7"/>
      <w:lvlJc w:val="left"/>
      <w:pPr>
        <w:ind w:left="6397" w:hanging="1440"/>
      </w:pPr>
      <w:rPr>
        <w:rFonts w:hint="default"/>
      </w:rPr>
    </w:lvl>
    <w:lvl w:ilvl="7">
      <w:start w:val="1"/>
      <w:numFmt w:val="decimal"/>
      <w:lvlText w:val="%1.%2.%3.%4.%5.%6.%7.%8"/>
      <w:lvlJc w:val="left"/>
      <w:pPr>
        <w:ind w:left="7105" w:hanging="1440"/>
      </w:pPr>
      <w:rPr>
        <w:rFonts w:hint="default"/>
      </w:rPr>
    </w:lvl>
    <w:lvl w:ilvl="8">
      <w:start w:val="1"/>
      <w:numFmt w:val="decimal"/>
      <w:lvlText w:val="%1.%2.%3.%4.%5.%6.%7.%8.%9"/>
      <w:lvlJc w:val="left"/>
      <w:pPr>
        <w:ind w:left="8173" w:hanging="1800"/>
      </w:pPr>
      <w:rPr>
        <w:rFonts w:hint="default"/>
      </w:rPr>
    </w:lvl>
  </w:abstractNum>
  <w:abstractNum w:abstractNumId="13">
    <w:nsid w:val="32D964F9"/>
    <w:multiLevelType w:val="multilevel"/>
    <w:tmpl w:val="C090F2CC"/>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3A190A52"/>
    <w:multiLevelType w:val="multilevel"/>
    <w:tmpl w:val="517A1922"/>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254B42"/>
    <w:multiLevelType w:val="hybridMultilevel"/>
    <w:tmpl w:val="F3080C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E25095"/>
    <w:multiLevelType w:val="hybridMultilevel"/>
    <w:tmpl w:val="12EEA22A"/>
    <w:lvl w:ilvl="0" w:tplc="1B90C37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FD37366"/>
    <w:multiLevelType w:val="multilevel"/>
    <w:tmpl w:val="41ACD600"/>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73F30E3"/>
    <w:multiLevelType w:val="multilevel"/>
    <w:tmpl w:val="430EFF52"/>
    <w:lvl w:ilvl="0">
      <w:start w:val="11"/>
      <w:numFmt w:val="decimal"/>
      <w:lvlText w:val="%1.0"/>
      <w:lvlJc w:val="left"/>
      <w:pPr>
        <w:ind w:left="1249" w:hanging="540"/>
      </w:pPr>
      <w:rPr>
        <w:rFonts w:hint="default"/>
      </w:rPr>
    </w:lvl>
    <w:lvl w:ilvl="1">
      <w:start w:val="1"/>
      <w:numFmt w:val="decimalZero"/>
      <w:lvlText w:val="%1.%2"/>
      <w:lvlJc w:val="left"/>
      <w:pPr>
        <w:ind w:left="1957" w:hanging="540"/>
      </w:pPr>
      <w:rPr>
        <w:rFonts w:hint="default"/>
      </w:rPr>
    </w:lvl>
    <w:lvl w:ilvl="2">
      <w:start w:val="1"/>
      <w:numFmt w:val="decimal"/>
      <w:lvlText w:val="%1.%2.%3"/>
      <w:lvlJc w:val="left"/>
      <w:pPr>
        <w:ind w:left="2845" w:hanging="720"/>
      </w:pPr>
      <w:rPr>
        <w:rFonts w:hint="default"/>
      </w:rPr>
    </w:lvl>
    <w:lvl w:ilvl="3">
      <w:start w:val="1"/>
      <w:numFmt w:val="decimal"/>
      <w:lvlText w:val="%1.%2.%3.%4"/>
      <w:lvlJc w:val="left"/>
      <w:pPr>
        <w:ind w:left="3553" w:hanging="720"/>
      </w:pPr>
      <w:rPr>
        <w:rFonts w:hint="default"/>
      </w:rPr>
    </w:lvl>
    <w:lvl w:ilvl="4">
      <w:start w:val="1"/>
      <w:numFmt w:val="decimal"/>
      <w:lvlText w:val="%1.%2.%3.%4.%5"/>
      <w:lvlJc w:val="left"/>
      <w:pPr>
        <w:ind w:left="4621" w:hanging="1080"/>
      </w:pPr>
      <w:rPr>
        <w:rFonts w:hint="default"/>
      </w:rPr>
    </w:lvl>
    <w:lvl w:ilvl="5">
      <w:start w:val="1"/>
      <w:numFmt w:val="decimal"/>
      <w:lvlText w:val="%1.%2.%3.%4.%5.%6"/>
      <w:lvlJc w:val="left"/>
      <w:pPr>
        <w:ind w:left="5329" w:hanging="1080"/>
      </w:pPr>
      <w:rPr>
        <w:rFonts w:hint="default"/>
      </w:rPr>
    </w:lvl>
    <w:lvl w:ilvl="6">
      <w:start w:val="1"/>
      <w:numFmt w:val="decimal"/>
      <w:lvlText w:val="%1.%2.%3.%4.%5.%6.%7"/>
      <w:lvlJc w:val="left"/>
      <w:pPr>
        <w:ind w:left="6397" w:hanging="1440"/>
      </w:pPr>
      <w:rPr>
        <w:rFonts w:hint="default"/>
      </w:rPr>
    </w:lvl>
    <w:lvl w:ilvl="7">
      <w:start w:val="1"/>
      <w:numFmt w:val="decimal"/>
      <w:lvlText w:val="%1.%2.%3.%4.%5.%6.%7.%8"/>
      <w:lvlJc w:val="left"/>
      <w:pPr>
        <w:ind w:left="7105" w:hanging="1440"/>
      </w:pPr>
      <w:rPr>
        <w:rFonts w:hint="default"/>
      </w:rPr>
    </w:lvl>
    <w:lvl w:ilvl="8">
      <w:start w:val="1"/>
      <w:numFmt w:val="decimal"/>
      <w:lvlText w:val="%1.%2.%3.%4.%5.%6.%7.%8.%9"/>
      <w:lvlJc w:val="left"/>
      <w:pPr>
        <w:ind w:left="8173" w:hanging="1800"/>
      </w:pPr>
      <w:rPr>
        <w:rFonts w:hint="default"/>
      </w:rPr>
    </w:lvl>
  </w:abstractNum>
  <w:abstractNum w:abstractNumId="19">
    <w:nsid w:val="72671BDE"/>
    <w:multiLevelType w:val="multilevel"/>
    <w:tmpl w:val="A91AF540"/>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2"/>
  </w:num>
  <w:num w:numId="12">
    <w:abstractNumId w:val="19"/>
  </w:num>
  <w:num w:numId="13">
    <w:abstractNumId w:val="11"/>
  </w:num>
  <w:num w:numId="14">
    <w:abstractNumId w:val="13"/>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6"/>
  </w:num>
  <w:num w:numId="19">
    <w:abstractNumId w:val="1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056B"/>
    <w:rsid w:val="00054F36"/>
    <w:rsid w:val="000713DF"/>
    <w:rsid w:val="00076A18"/>
    <w:rsid w:val="000C2EA5"/>
    <w:rsid w:val="0010401B"/>
    <w:rsid w:val="001257C7"/>
    <w:rsid w:val="001347D7"/>
    <w:rsid w:val="001356EA"/>
    <w:rsid w:val="00140D6B"/>
    <w:rsid w:val="0018017D"/>
    <w:rsid w:val="00184ECA"/>
    <w:rsid w:val="001A360B"/>
    <w:rsid w:val="001D5FA9"/>
    <w:rsid w:val="001F237C"/>
    <w:rsid w:val="001F765C"/>
    <w:rsid w:val="0021641A"/>
    <w:rsid w:val="00224E69"/>
    <w:rsid w:val="00252744"/>
    <w:rsid w:val="00256A87"/>
    <w:rsid w:val="00271EA8"/>
    <w:rsid w:val="00285C61"/>
    <w:rsid w:val="00296E8C"/>
    <w:rsid w:val="002D5763"/>
    <w:rsid w:val="002F5129"/>
    <w:rsid w:val="003642AD"/>
    <w:rsid w:val="0037056B"/>
    <w:rsid w:val="003D688F"/>
    <w:rsid w:val="00423003"/>
    <w:rsid w:val="00440CAD"/>
    <w:rsid w:val="004B0DBB"/>
    <w:rsid w:val="004C6A75"/>
    <w:rsid w:val="00510950"/>
    <w:rsid w:val="0053339B"/>
    <w:rsid w:val="00624190"/>
    <w:rsid w:val="0065328E"/>
    <w:rsid w:val="006962DC"/>
    <w:rsid w:val="006968B0"/>
    <w:rsid w:val="006B3C27"/>
    <w:rsid w:val="006B3FA0"/>
    <w:rsid w:val="006E508F"/>
    <w:rsid w:val="006F6444"/>
    <w:rsid w:val="00713C1C"/>
    <w:rsid w:val="007238A7"/>
    <w:rsid w:val="007268A4"/>
    <w:rsid w:val="00746B9B"/>
    <w:rsid w:val="007B5E95"/>
    <w:rsid w:val="007D5A8E"/>
    <w:rsid w:val="007E29A5"/>
    <w:rsid w:val="007F4A15"/>
    <w:rsid w:val="008267F4"/>
    <w:rsid w:val="0084768C"/>
    <w:rsid w:val="008478F4"/>
    <w:rsid w:val="00886003"/>
    <w:rsid w:val="008A273C"/>
    <w:rsid w:val="008C407D"/>
    <w:rsid w:val="008F540C"/>
    <w:rsid w:val="00906884"/>
    <w:rsid w:val="00914417"/>
    <w:rsid w:val="00953E9C"/>
    <w:rsid w:val="0097026B"/>
    <w:rsid w:val="009C4E86"/>
    <w:rsid w:val="009E7082"/>
    <w:rsid w:val="009E7B9E"/>
    <w:rsid w:val="009F7184"/>
    <w:rsid w:val="00A15FDC"/>
    <w:rsid w:val="00A33E61"/>
    <w:rsid w:val="00A471A4"/>
    <w:rsid w:val="00A61CED"/>
    <w:rsid w:val="00AB09E1"/>
    <w:rsid w:val="00AB1EAB"/>
    <w:rsid w:val="00AD29B5"/>
    <w:rsid w:val="00AD77E7"/>
    <w:rsid w:val="00AF75FC"/>
    <w:rsid w:val="00B14AF7"/>
    <w:rsid w:val="00B54D6E"/>
    <w:rsid w:val="00B753EC"/>
    <w:rsid w:val="00B91EF8"/>
    <w:rsid w:val="00BD7EE5"/>
    <w:rsid w:val="00BE1CAB"/>
    <w:rsid w:val="00C17645"/>
    <w:rsid w:val="00C26832"/>
    <w:rsid w:val="00C57078"/>
    <w:rsid w:val="00CE2A5A"/>
    <w:rsid w:val="00D01A38"/>
    <w:rsid w:val="00D3103C"/>
    <w:rsid w:val="00D6114D"/>
    <w:rsid w:val="00D6571C"/>
    <w:rsid w:val="00DD3187"/>
    <w:rsid w:val="00E54CF4"/>
    <w:rsid w:val="00E83566"/>
    <w:rsid w:val="00E864FB"/>
    <w:rsid w:val="00E91200"/>
    <w:rsid w:val="00EC794D"/>
    <w:rsid w:val="00ED117A"/>
    <w:rsid w:val="00ED5694"/>
    <w:rsid w:val="00EF19B1"/>
    <w:rsid w:val="00F33869"/>
    <w:rsid w:val="00F52A75"/>
    <w:rsid w:val="00F639D4"/>
    <w:rsid w:val="00F6410F"/>
    <w:rsid w:val="00F930E6"/>
    <w:rsid w:val="00F9428E"/>
    <w:rsid w:val="00FA2C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42" type="connector" idref="#_s1037">
          <o:proxy start="" idref="#_s1103" connectloc="0"/>
          <o:proxy end="" idref="#_s1087" connectloc="2"/>
        </o:r>
        <o:r id="V:Rule43" type="connector" idref="#_s1069">
          <o:proxy start="" idref="#_s1071" connectloc="0"/>
          <o:proxy end="" idref="#_s1070" connectloc="2"/>
        </o:r>
        <o:r id="V:Rule44" type="connector" idref="#_s1038">
          <o:proxy start="" idref="#_s1102" connectloc="0"/>
          <o:proxy end="" idref="#_s1078" connectloc="2"/>
        </o:r>
        <o:r id="V:Rule45" type="connector" idref="#_s1040">
          <o:proxy start="" idref="#_s1100" connectloc="0"/>
          <o:proxy end="" idref="#_s1082" connectloc="2"/>
        </o:r>
        <o:r id="V:Rule46" type="connector" idref="#_s1067">
          <o:proxy start="" idref="#_s1073" connectloc="0"/>
          <o:proxy end="" idref="#_s1070" connectloc="2"/>
        </o:r>
        <o:r id="V:Rule47" type="connector" idref="#_s1039">
          <o:proxy start="" idref="#_s1101" connectloc="0"/>
          <o:proxy end="" idref="#_s1077" connectloc="2"/>
        </o:r>
        <o:r id="V:Rule48" type="connector" idref="#_s1068">
          <o:proxy start="" idref="#_s1072" connectloc="0"/>
          <o:proxy end="" idref="#_s1070" connectloc="2"/>
        </o:r>
        <o:r id="V:Rule49" type="connector" idref="#_s1041">
          <o:proxy start="" idref="#_s1099" connectloc="0"/>
          <o:proxy end="" idref="#_s1081" connectloc="2"/>
        </o:r>
        <o:r id="V:Rule50" type="connector" idref="#_s1036">
          <o:proxy start="" idref="#_s1104" connectloc="0"/>
          <o:proxy end="" idref="#_s1088" connectloc="2"/>
        </o:r>
        <o:r id="V:Rule51" type="connector" idref="#_s1056">
          <o:proxy start="" idref="#_s1084" connectloc="0"/>
          <o:proxy end="" idref="#_s1073" connectloc="2"/>
        </o:r>
        <o:r id="V:Rule52" type="connector" idref="#_s1052">
          <o:proxy start="" idref="#_s1088" connectloc="0"/>
          <o:proxy end="" idref="#_s1084" connectloc="2"/>
        </o:r>
        <o:r id="V:Rule53" type="connector" idref="#_s1035">
          <o:proxy start="" idref="#_s1105" connectloc="0"/>
          <o:proxy end="" idref="#_s1091" connectloc="2"/>
        </o:r>
        <o:r id="V:Rule54" type="connector" idref="#_s1064">
          <o:proxy start="" idref="#_s1076" connectloc="0"/>
          <o:proxy end="" idref="#_s1072" connectloc="2"/>
        </o:r>
        <o:r id="V:Rule55" type="connector" idref="#_s1049">
          <o:proxy start="" idref="#_s1091" connectloc="0"/>
          <o:proxy end="" idref="#_s1084" connectloc="2"/>
        </o:r>
        <o:r id="V:Rule56" type="connector" idref="#_s1042">
          <o:proxy start="" idref="#_s1098" connectloc="0"/>
          <o:proxy end="" idref="#_s1083" connectloc="2"/>
        </o:r>
        <o:r id="V:Rule57" type="connector" idref="#_s1066">
          <o:proxy start="" idref="#_s1074" connectloc="0"/>
          <o:proxy end="" idref="#_s1071" connectloc="2"/>
        </o:r>
        <o:r id="V:Rule58" type="connector" idref="#_s1033">
          <o:proxy start="" idref="#_s1107" connectloc="0"/>
          <o:proxy end="" idref="#_s1089" connectloc="2"/>
        </o:r>
        <o:r id="V:Rule59" type="connector" idref="#_s1065">
          <o:proxy start="" idref="#_s1075" connectloc="0"/>
          <o:proxy end="" idref="#_s1071" connectloc="2"/>
        </o:r>
        <o:r id="V:Rule60" type="connector" idref="#_s1034">
          <o:proxy start="" idref="#_s1106" connectloc="0"/>
          <o:proxy end="" idref="#_s1092" connectloc="2"/>
        </o:r>
        <o:r id="V:Rule61" type="connector" idref="#_s1061">
          <o:proxy start="" idref="#_s1079" connectloc="0"/>
          <o:proxy end="" idref="#_s1074" connectloc="2"/>
        </o:r>
        <o:r id="V:Rule62" type="connector" idref="#_s1051">
          <o:proxy start="" idref="#_s1089" connectloc="0"/>
          <o:proxy end="" idref="#_s1085" connectloc="2"/>
        </o:r>
        <o:r id="V:Rule63" type="connector" idref="#_s1048">
          <o:proxy start="" idref="#_s1092" connectloc="0"/>
          <o:proxy end="" idref="#_s1084" connectloc="2"/>
        </o:r>
        <o:r id="V:Rule64" type="connector" idref="#_s1060">
          <o:proxy start="" idref="#_s1080" connectloc="0"/>
          <o:proxy end="" idref="#_s1074" connectloc="2"/>
        </o:r>
        <o:r id="V:Rule65" type="connector" idref="#_s1050">
          <o:proxy start="" idref="#_s1090" connectloc="0"/>
          <o:proxy end="" idref="#_s1085" connectloc="2"/>
        </o:r>
        <o:r id="V:Rule66" type="connector" idref="#_s1029">
          <o:proxy start="" idref="#_s1111" connectloc="0"/>
          <o:proxy end="" idref="#_s1095" connectloc="2"/>
        </o:r>
        <o:r id="V:Rule67" type="connector" idref="#_s1059">
          <o:proxy start="" idref="#_s1081" connectloc="0"/>
          <o:proxy end="" idref="#_s1075" connectloc="2"/>
        </o:r>
        <o:r id="V:Rule68" type="connector" idref="#_s1030">
          <o:proxy start="" idref="#_s1110" connectloc="0"/>
          <o:proxy end="" idref="#_s1094" connectloc="2"/>
        </o:r>
        <o:r id="V:Rule69" type="connector" idref="#_s1057">
          <o:proxy start="" idref="#_s1083" connectloc="0"/>
          <o:proxy end="" idref="#_s1074" connectloc="2"/>
        </o:r>
        <o:r id="V:Rule70" type="connector" idref="#_s1047">
          <o:proxy start="" idref="#_s1093" connectloc="0"/>
          <o:proxy end="" idref="#_s1086" connectloc="2"/>
        </o:r>
        <o:r id="V:Rule71" type="connector" idref="#_s1044">
          <o:proxy start="" idref="#_s1096" connectloc="0"/>
          <o:proxy end="" idref="#_s1079" connectloc="2"/>
        </o:r>
        <o:r id="V:Rule72" type="connector" idref="#_s1053">
          <o:proxy start="" idref="#_s1087" connectloc="0"/>
          <o:proxy end="" idref="#_s1084" connectloc="2"/>
        </o:r>
        <o:r id="V:Rule73" type="connector" idref="#_s1055">
          <o:proxy start="" idref="#_s1085" connectloc="0"/>
          <o:proxy end="" idref="#_s1073" connectloc="2"/>
        </o:r>
        <o:r id="V:Rule74" type="connector" idref="#_s1062">
          <o:proxy start="" idref="#_s1078" connectloc="0"/>
          <o:proxy end="" idref="#_s1076" connectloc="2"/>
        </o:r>
        <o:r id="V:Rule75" type="connector" idref="#_s1054">
          <o:proxy start="" idref="#_s1086" connectloc="0"/>
          <o:proxy end="" idref="#_s1073" connectloc="2"/>
        </o:r>
        <o:r id="V:Rule76" type="connector" idref="#_s1043">
          <o:proxy start="" idref="#_s1097" connectloc="0"/>
          <o:proxy end="" idref="#_s1080" connectloc="2"/>
        </o:r>
        <o:r id="V:Rule77" type="connector" idref="#_s1058">
          <o:proxy start="" idref="#_s1082" connectloc="0"/>
          <o:proxy end="" idref="#_s1075" connectloc="2"/>
        </o:r>
        <o:r id="V:Rule78" type="connector" idref="#_s1032">
          <o:proxy start="" idref="#_s1108" connectloc="0"/>
          <o:proxy end="" idref="#_s1090" connectloc="2"/>
        </o:r>
        <o:r id="V:Rule79" type="connector" idref="#_s1045">
          <o:proxy start="" idref="#_s1095" connectloc="0"/>
          <o:proxy end="" idref="#_s1086" connectloc="2"/>
        </o:r>
        <o:r id="V:Rule80" type="connector" idref="#_s1046">
          <o:proxy start="" idref="#_s1094" connectloc="0"/>
          <o:proxy end="" idref="#_s1086" connectloc="2"/>
        </o:r>
        <o:r id="V:Rule81" type="connector" idref="#_s1063">
          <o:proxy start="" idref="#_s1077" connectloc="0"/>
          <o:proxy end="" idref="#_s1076" connectloc="2"/>
        </o:r>
        <o:r id="V:Rule82" type="connector" idref="#_s1031">
          <o:proxy start="" idref="#_s1109" connectloc="0"/>
          <o:proxy end="" idref="#_s1093"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rsid w:val="007238A7"/>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basedOn w:val="a0"/>
    <w:link w:val="1"/>
    <w:rsid w:val="007238A7"/>
    <w:rPr>
      <w:rFonts w:ascii="Cambria" w:eastAsia="Times New Roman" w:hAnsi="Cambria"/>
      <w:b/>
      <w:bCs/>
      <w:kern w:val="32"/>
      <w:sz w:val="32"/>
      <w:szCs w:val="32"/>
      <w:lang w:eastAsia="ar-SA"/>
    </w:rPr>
  </w:style>
  <w:style w:type="paragraph" w:styleId="a8">
    <w:name w:val="Body Text"/>
    <w:basedOn w:val="a"/>
    <w:link w:val="a9"/>
    <w:rsid w:val="00A61CED"/>
    <w:pPr>
      <w:widowControl w:val="0"/>
      <w:autoSpaceDE w:val="0"/>
      <w:spacing w:after="120"/>
    </w:pPr>
  </w:style>
  <w:style w:type="character" w:customStyle="1" w:styleId="a9">
    <w:name w:val="Основной текст Знак"/>
    <w:basedOn w:val="a0"/>
    <w:link w:val="a8"/>
    <w:rsid w:val="00A61CED"/>
    <w:rPr>
      <w:rFonts w:ascii="Times New Roman" w:eastAsia="Times New Roman" w:hAnsi="Times New Roman"/>
      <w:lang w:eastAsia="ar-SA"/>
    </w:rPr>
  </w:style>
  <w:style w:type="paragraph" w:customStyle="1" w:styleId="ConsPlusNormal">
    <w:name w:val="ConsPlusNormal"/>
    <w:uiPriority w:val="99"/>
    <w:rsid w:val="00440CAD"/>
    <w:pPr>
      <w:widowControl w:val="0"/>
      <w:autoSpaceDE w:val="0"/>
      <w:autoSpaceDN w:val="0"/>
      <w:adjustRightInd w:val="0"/>
    </w:pPr>
    <w:rPr>
      <w:rFonts w:ascii="Arial" w:eastAsia="Times New Roman" w:hAnsi="Arial" w:cs="Arial"/>
    </w:rPr>
  </w:style>
  <w:style w:type="paragraph" w:customStyle="1" w:styleId="12">
    <w:name w:val="Основной текст + 12 пт"/>
    <w:aliases w:val="По ширине,Первая строка:  1,25 см,После:  0 пт"/>
    <w:basedOn w:val="a8"/>
    <w:uiPriority w:val="99"/>
    <w:rsid w:val="00440CAD"/>
    <w:pPr>
      <w:widowControl/>
      <w:suppressAutoHyphens w:val="0"/>
      <w:autoSpaceDE/>
      <w:spacing w:after="0"/>
      <w:jc w:val="both"/>
    </w:pPr>
    <w:rPr>
      <w:sz w:val="24"/>
      <w:szCs w:val="24"/>
      <w:lang w:eastAsia="ru-RU"/>
    </w:rPr>
  </w:style>
  <w:style w:type="paragraph" w:styleId="aa">
    <w:name w:val="footer"/>
    <w:basedOn w:val="a"/>
    <w:link w:val="ab"/>
    <w:uiPriority w:val="99"/>
    <w:rsid w:val="00440CAD"/>
    <w:pPr>
      <w:tabs>
        <w:tab w:val="center" w:pos="4677"/>
        <w:tab w:val="right" w:pos="9355"/>
      </w:tabs>
      <w:suppressAutoHyphens w:val="0"/>
      <w:spacing w:after="200" w:line="276" w:lineRule="auto"/>
    </w:pPr>
    <w:rPr>
      <w:rFonts w:ascii="Calibri" w:hAnsi="Calibri"/>
      <w:sz w:val="22"/>
      <w:szCs w:val="22"/>
      <w:lang w:eastAsia="ru-RU"/>
    </w:rPr>
  </w:style>
  <w:style w:type="character" w:customStyle="1" w:styleId="ab">
    <w:name w:val="Нижний колонтитул Знак"/>
    <w:basedOn w:val="a0"/>
    <w:link w:val="aa"/>
    <w:uiPriority w:val="99"/>
    <w:rsid w:val="00440CAD"/>
    <w:rPr>
      <w:rFonts w:eastAsia="Times New Roman"/>
      <w:sz w:val="22"/>
      <w:szCs w:val="22"/>
    </w:rPr>
  </w:style>
  <w:style w:type="paragraph" w:customStyle="1" w:styleId="TimesNewRoman">
    <w:name w:val="Обычный + Times New Roman"/>
    <w:aliases w:val="12 пт"/>
    <w:basedOn w:val="a"/>
    <w:uiPriority w:val="99"/>
    <w:rsid w:val="00440CAD"/>
    <w:pPr>
      <w:widowControl w:val="0"/>
      <w:suppressAutoHyphens w:val="0"/>
      <w:autoSpaceDE w:val="0"/>
      <w:autoSpaceDN w:val="0"/>
      <w:adjustRightInd w:val="0"/>
      <w:ind w:firstLine="698"/>
      <w:jc w:val="right"/>
    </w:pPr>
    <w:rPr>
      <w:bCs/>
      <w:sz w:val="24"/>
      <w:szCs w:val="24"/>
      <w:lang w:eastAsia="ru-RU"/>
    </w:rPr>
  </w:style>
  <w:style w:type="character" w:styleId="ac">
    <w:name w:val="page number"/>
    <w:uiPriority w:val="99"/>
    <w:rsid w:val="00440CA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AC5FA05B95596F0430D9C850127ADBF3A7A7CC346FB65828DB156D3f7L4J"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10</Pages>
  <Words>3733</Words>
  <Characters>21282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Lapshyna_KF</cp:lastModifiedBy>
  <cp:revision>23</cp:revision>
  <cp:lastPrinted>2013-09-19T08:24:00Z</cp:lastPrinted>
  <dcterms:created xsi:type="dcterms:W3CDTF">2011-11-15T08:57:00Z</dcterms:created>
  <dcterms:modified xsi:type="dcterms:W3CDTF">2013-10-07T04:40:00Z</dcterms:modified>
</cp:coreProperties>
</file>